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38D" w:rsidRPr="00B6338D" w:rsidRDefault="00B6338D" w:rsidP="00B6338D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ՉԱՓԱԲԱԺԻՆ </w:t>
      </w:r>
      <w:r>
        <w:rPr>
          <w:rFonts w:ascii="GHEA Grapalat" w:hAnsi="GHEA Grapalat"/>
          <w:sz w:val="20"/>
        </w:rPr>
        <w:t>5</w:t>
      </w:r>
      <w:bookmarkStart w:id="0" w:name="_GoBack"/>
      <w:bookmarkEnd w:id="0"/>
    </w:p>
    <w:p w:rsidR="00B6338D" w:rsidRDefault="00B6338D" w:rsidP="00B6338D">
      <w:pPr>
        <w:rPr>
          <w:rFonts w:ascii="Sylfaen" w:hAnsi="Sylfaen"/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>
        <w:rPr>
          <w:rFonts w:ascii="Sylfaen" w:hAnsi="Sylfaen"/>
          <w:sz w:val="22"/>
          <w:szCs w:val="22"/>
        </w:rPr>
        <w:t>ՏԵԽՆԻԿԱԿԱՆ  ԲՆՈՒԹԱԳԻՐ-ԳՆՄԱՆ ԺԱՄԱՆԱԿԱՑՈՒՅՑ</w:t>
      </w:r>
    </w:p>
    <w:p w:rsidR="00B6338D" w:rsidRDefault="00B6338D" w:rsidP="00B6338D">
      <w:pPr>
        <w:rPr>
          <w:rFonts w:ascii="Sylfaen" w:hAnsi="Sylfaen"/>
          <w:sz w:val="22"/>
          <w:szCs w:val="22"/>
        </w:rPr>
      </w:pPr>
    </w:p>
    <w:p w:rsidR="00B6338D" w:rsidRDefault="00B6338D" w:rsidP="00B6338D">
      <w:pPr>
        <w:ind w:left="175"/>
        <w:rPr>
          <w:rFonts w:ascii="Sylfaen" w:hAnsi="Sylfaen"/>
        </w:rPr>
      </w:pPr>
      <w:r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</w:rPr>
        <w:t xml:space="preserve">Ալավերդի համայնքի </w:t>
      </w:r>
      <w:r>
        <w:rPr>
          <w:rFonts w:ascii="Sylfaen" w:hAnsi="Sylfaen"/>
          <w:lang w:val="hy-AM"/>
        </w:rPr>
        <w:t>Ալավերդի քաղաքի փողոցների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hy-AM"/>
        </w:rPr>
        <w:t xml:space="preserve">հետիոտնային անցումների , տաքսիների համար նախատեսված կայանատեղիների և հասարակական տրանսպորտների կանգառների գծանշման </w:t>
      </w:r>
      <w:r>
        <w:rPr>
          <w:rFonts w:ascii="Sylfaen" w:hAnsi="Sylfaen" w:cs="Sylfaen"/>
        </w:rPr>
        <w:t xml:space="preserve">նախահաշվային փաստաթղթերի կազմման և երաշխավորագրի տրամադրման </w:t>
      </w:r>
      <w:r>
        <w:rPr>
          <w:rFonts w:ascii="Sylfaen" w:hAnsi="Sylfaen" w:cs="Sylfaen"/>
          <w:lang w:val="hy-AM"/>
        </w:rPr>
        <w:t>ծառայությունների</w:t>
      </w:r>
      <w:r>
        <w:rPr>
          <w:rFonts w:ascii="Sylfaen" w:hAnsi="Sylfaen" w:cs="Sylfaen"/>
        </w:rPr>
        <w:t xml:space="preserve"> ձեռք բերման</w:t>
      </w:r>
    </w:p>
    <w:p w:rsidR="00B6338D" w:rsidRDefault="00B6338D" w:rsidP="00B6338D">
      <w:pPr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              </w:t>
      </w:r>
    </w:p>
    <w:p w:rsidR="00B6338D" w:rsidRDefault="00B6338D" w:rsidP="00B6338D">
      <w:pPr>
        <w:ind w:left="-567"/>
        <w:rPr>
          <w:rFonts w:ascii="GHEA Grapalat" w:hAnsi="GHEA Grapalat" w:cs="GHEA Grapalat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</w:rPr>
        <w:t xml:space="preserve">                               ՏԵԽՆԻԿԱԿԱՆ ԱՌԱՋԱԴՐԱՆՔ </w:t>
      </w:r>
    </w:p>
    <w:p w:rsidR="00B6338D" w:rsidRDefault="00B6338D" w:rsidP="00B6338D">
      <w:pPr>
        <w:rPr>
          <w:rFonts w:ascii="GHEA Grapalat" w:hAnsi="GHEA Grapalat" w:cs="GHEA Grapalat"/>
          <w:sz w:val="22"/>
          <w:szCs w:val="22"/>
        </w:rPr>
      </w:pPr>
      <w:r>
        <w:rPr>
          <w:rFonts w:ascii="GHEA Grapalat" w:hAnsi="GHEA Grapalat" w:cs="GHEA Grapalat"/>
          <w:sz w:val="22"/>
          <w:szCs w:val="22"/>
        </w:rPr>
        <w:t>1.Նախա</w:t>
      </w:r>
      <w:r>
        <w:rPr>
          <w:rFonts w:ascii="GHEA Grapalat" w:hAnsi="GHEA Grapalat" w:cs="GHEA Grapalat"/>
          <w:sz w:val="22"/>
          <w:szCs w:val="22"/>
          <w:lang w:val="hy-AM"/>
        </w:rPr>
        <w:t>հաշիվը</w:t>
      </w:r>
      <w:r>
        <w:rPr>
          <w:rFonts w:ascii="GHEA Grapalat" w:hAnsi="GHEA Grapalat" w:cs="GHEA Grapalat"/>
          <w:sz w:val="22"/>
          <w:szCs w:val="22"/>
        </w:rPr>
        <w:t xml:space="preserve"> մշակել գործող նորմերի պահանջներին համապատասխան:</w:t>
      </w:r>
      <w:r>
        <w:rPr>
          <w:rFonts w:ascii="GHEA Grapalat" w:hAnsi="GHEA Grapalat" w:cs="GHEA Grapalat"/>
          <w:sz w:val="22"/>
          <w:szCs w:val="22"/>
        </w:rPr>
        <w:br/>
        <w:t xml:space="preserve">2. Նախահաշվային փաստաթղթերի կազմման աշխատանքների </w:t>
      </w:r>
      <w:r>
        <w:rPr>
          <w:rFonts w:ascii="GHEA Grapalat" w:hAnsi="GHEA Grapalat" w:cs="GHEA Grapalat"/>
          <w:sz w:val="22"/>
          <w:szCs w:val="22"/>
          <w:lang w:val="hy-AM"/>
        </w:rPr>
        <w:t>ընթացքը</w:t>
      </w:r>
      <w:r>
        <w:rPr>
          <w:rFonts w:ascii="GHEA Grapalat" w:hAnsi="GHEA Grapalat" w:cs="GHEA Grapalat"/>
          <w:sz w:val="22"/>
          <w:szCs w:val="22"/>
        </w:rPr>
        <w:t xml:space="preserve">  համաձայնեցնել Ալավերդու </w:t>
      </w:r>
      <w:r>
        <w:rPr>
          <w:rFonts w:ascii="GHEA Grapalat" w:hAnsi="GHEA Grapalat" w:cs="GHEA Grapalat"/>
          <w:sz w:val="22"/>
          <w:szCs w:val="22"/>
          <w:lang w:val="hy-AM"/>
        </w:rPr>
        <w:t>համայնք</w:t>
      </w:r>
      <w:r>
        <w:rPr>
          <w:rFonts w:ascii="GHEA Grapalat" w:hAnsi="GHEA Grapalat" w:cs="GHEA Grapalat"/>
          <w:sz w:val="22"/>
          <w:szCs w:val="22"/>
        </w:rPr>
        <w:t>ապետարանի հետ:</w:t>
      </w:r>
      <w:r>
        <w:rPr>
          <w:rFonts w:ascii="GHEA Grapalat" w:hAnsi="GHEA Grapalat" w:cs="GHEA Grapalat"/>
          <w:sz w:val="22"/>
          <w:szCs w:val="22"/>
        </w:rPr>
        <w:br/>
      </w:r>
      <w:r>
        <w:rPr>
          <w:rFonts w:ascii="GHEA Grapalat" w:hAnsi="GHEA Grapalat" w:cs="GHEA Grapalat"/>
          <w:sz w:val="22"/>
          <w:szCs w:val="22"/>
          <w:lang w:val="hy-AM"/>
        </w:rPr>
        <w:t>3</w:t>
      </w:r>
      <w:r>
        <w:rPr>
          <w:rFonts w:ascii="GHEA Grapalat" w:hAnsi="GHEA Grapalat" w:cs="GHEA Grapalat"/>
          <w:sz w:val="22"/>
          <w:szCs w:val="22"/>
        </w:rPr>
        <w:t>.Նախա</w:t>
      </w:r>
      <w:r>
        <w:rPr>
          <w:rFonts w:ascii="GHEA Grapalat" w:hAnsi="GHEA Grapalat" w:cs="GHEA Grapalat"/>
          <w:sz w:val="22"/>
          <w:szCs w:val="22"/>
          <w:lang w:val="hy-AM"/>
        </w:rPr>
        <w:t>հաշիվը</w:t>
      </w:r>
      <w:r>
        <w:rPr>
          <w:rFonts w:ascii="GHEA Grapalat" w:hAnsi="GHEA Grapalat" w:cs="GHEA Grapalat"/>
          <w:sz w:val="22"/>
          <w:szCs w:val="22"/>
        </w:rPr>
        <w:t xml:space="preserve"> ներկայացնել 3 օրինակից, ինչպես նաև էլեկտրոնային կրիչով:</w:t>
      </w:r>
    </w:p>
    <w:p w:rsidR="00B6338D" w:rsidRDefault="00B6338D" w:rsidP="00B6338D">
      <w:pPr>
        <w:rPr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4</w:t>
      </w:r>
      <w:r>
        <w:rPr>
          <w:rFonts w:ascii="GHEA Grapalat" w:hAnsi="GHEA Grapalat" w:cs="GHEA Grapalat"/>
          <w:sz w:val="22"/>
          <w:szCs w:val="22"/>
        </w:rPr>
        <w:t>.Ներկայացնել  օգտագործված նյութերի երաշխիքային ժամկետներին ներկայացվող նվազագույն պահանջները:</w:t>
      </w:r>
      <w:r>
        <w:rPr>
          <w:rFonts w:ascii="GHEA Grapalat" w:hAnsi="GHEA Grapalat" w:cs="GHEA Grapalat"/>
          <w:sz w:val="22"/>
          <w:szCs w:val="22"/>
        </w:rPr>
        <w:br/>
      </w:r>
      <w:r>
        <w:rPr>
          <w:rFonts w:ascii="GHEA Grapalat" w:hAnsi="GHEA Grapalat" w:cs="GHEA Grapalat"/>
          <w:sz w:val="22"/>
          <w:szCs w:val="22"/>
          <w:lang w:val="hy-AM"/>
        </w:rPr>
        <w:t>5</w:t>
      </w:r>
      <w:r>
        <w:rPr>
          <w:rFonts w:ascii="GHEA Grapalat" w:hAnsi="GHEA Grapalat" w:cs="GHEA Grapalat"/>
          <w:sz w:val="22"/>
          <w:szCs w:val="22"/>
        </w:rPr>
        <w:t>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  <w:r>
        <w:rPr>
          <w:rFonts w:ascii="GHEA Grapalat" w:hAnsi="GHEA Grapalat" w:cs="GHEA Grapalat"/>
          <w:sz w:val="22"/>
          <w:szCs w:val="22"/>
        </w:rPr>
        <w:br/>
      </w:r>
      <w:r>
        <w:rPr>
          <w:rFonts w:ascii="GHEA Grapalat" w:hAnsi="GHEA Grapalat" w:cs="GHEA Grapalat"/>
          <w:sz w:val="22"/>
          <w:szCs w:val="22"/>
          <w:lang w:val="hy-AM"/>
        </w:rPr>
        <w:t>6</w:t>
      </w:r>
      <w:r>
        <w:rPr>
          <w:rFonts w:ascii="GHEA Grapalat" w:hAnsi="GHEA Grapalat" w:cs="GHEA Grapalat"/>
          <w:sz w:val="22"/>
          <w:szCs w:val="22"/>
        </w:rPr>
        <w:t>.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Ներկայացնել տրանսպորտային ուղիներ </w:t>
      </w:r>
      <w:r w:rsidRPr="0000450E">
        <w:rPr>
          <w:rFonts w:ascii="GHEA Grapalat" w:hAnsi="GHEA Grapalat" w:cs="GHEA Grapalat"/>
          <w:sz w:val="22"/>
          <w:szCs w:val="22"/>
        </w:rPr>
        <w:t>(</w:t>
      </w:r>
      <w:r>
        <w:rPr>
          <w:rFonts w:ascii="GHEA Grapalat" w:hAnsi="GHEA Grapalat" w:cs="GHEA Grapalat"/>
          <w:sz w:val="22"/>
          <w:szCs w:val="22"/>
          <w:lang w:val="hy-AM"/>
        </w:rPr>
        <w:t>ավտոմոբիլային ճանապարհներ ,երկաթուղային գծեր և օդանավակայաններ , արհեստական կառուցվածքներ՝կամուրջներ, թունելներ, ուղեանցեր, էստակադաներ, հենապատեր և այլն</w:t>
      </w:r>
      <w:r w:rsidRPr="0000450E">
        <w:rPr>
          <w:rFonts w:ascii="GHEA Grapalat" w:hAnsi="GHEA Grapalat" w:cs="GHEA Grapalat"/>
          <w:sz w:val="22"/>
          <w:szCs w:val="22"/>
        </w:rPr>
        <w:t>)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լիցենզիա </w:t>
      </w:r>
      <w:r>
        <w:rPr>
          <w:rFonts w:ascii="CIDFont" w:eastAsia="CIDFont" w:hAnsi="CIDFont" w:cs="CIDFont"/>
          <w:color w:val="000000"/>
          <w:sz w:val="18"/>
          <w:szCs w:val="18"/>
          <w:lang w:val="hy-AM" w:eastAsia="zh-CN" w:bidi="ar"/>
        </w:rPr>
        <w:t>։</w:t>
      </w:r>
    </w:p>
    <w:p w:rsidR="00B6338D" w:rsidRDefault="00B6338D" w:rsidP="00B6338D">
      <w:pPr>
        <w:rPr>
          <w:rFonts w:ascii="GHEA Grapalat" w:hAnsi="GHEA Grapalat" w:cs="GHEA Grapalat"/>
          <w:sz w:val="22"/>
          <w:szCs w:val="22"/>
          <w:lang w:val="hy-AM"/>
        </w:rPr>
      </w:pPr>
      <w:r w:rsidRPr="0000450E">
        <w:rPr>
          <w:rFonts w:ascii="GHEA Grapalat" w:hAnsi="GHEA Grapalat" w:cs="GHEA Grapalat"/>
          <w:sz w:val="22"/>
          <w:szCs w:val="22"/>
          <w:lang w:val="hy-AM"/>
        </w:rPr>
        <w:br/>
        <w:t xml:space="preserve"> Աշխատանքներն ունեն ներքոհիշյալ տեխնիկական  բնութագրերը</w:t>
      </w:r>
      <w:r w:rsidRPr="0000450E">
        <w:rPr>
          <w:rFonts w:ascii="GHEA Grapalat" w:hAnsi="GHEA Grapalat" w:cs="GHEA Grapalat"/>
          <w:sz w:val="22"/>
          <w:szCs w:val="22"/>
          <w:lang w:val="hy-AM"/>
        </w:rPr>
        <w:br/>
        <w:t>1.</w:t>
      </w:r>
      <w:r>
        <w:rPr>
          <w:rFonts w:ascii="GHEA Grapalat" w:eastAsia="GHEA Grapalat" w:hAnsi="GHEA Grapalat" w:cs="GHEA Grapalat"/>
          <w:color w:val="000000"/>
          <w:sz w:val="22"/>
          <w:szCs w:val="22"/>
          <w:lang w:val="hy-AM"/>
        </w:rPr>
        <w:t xml:space="preserve">Նախատեսել տաքսիների կայանման համար գծանշում Սանահին Սարահարթ թաղամասի հրապարակում մոտ 25մ և Թումանյան փողոցի ԿԱՏԱ սուպերմարկետի դիմացի մայթին հարակից հատվածում մոտ 50մ։ </w:t>
      </w:r>
      <w:r>
        <w:rPr>
          <w:rFonts w:ascii="GHEA Grapalat" w:hAnsi="GHEA Grapalat" w:cs="GHEA Grapalat"/>
          <w:sz w:val="22"/>
          <w:szCs w:val="22"/>
          <w:lang w:val="hy-AM"/>
        </w:rPr>
        <w:br/>
        <w:t>2</w:t>
      </w:r>
      <w:r w:rsidRPr="0000450E">
        <w:rPr>
          <w:rFonts w:ascii="GHEA Grapalat" w:hAnsi="GHEA Grapalat" w:cs="GHEA Grapalat"/>
          <w:sz w:val="22"/>
          <w:szCs w:val="22"/>
          <w:lang w:val="hy-AM"/>
        </w:rPr>
        <w:t>.</w:t>
      </w:r>
      <w:r>
        <w:rPr>
          <w:rFonts w:ascii="GHEA Grapalat" w:hAnsi="GHEA Grapalat" w:cs="GHEA Grapalat"/>
          <w:sz w:val="22"/>
          <w:szCs w:val="22"/>
          <w:lang w:val="hy-AM"/>
        </w:rPr>
        <w:t>Հասարակական տրանսպորտի համար նախատեսված կանգառների գծանշում։</w:t>
      </w:r>
      <w:r w:rsidRPr="0000450E">
        <w:rPr>
          <w:rFonts w:ascii="GHEA Grapalat" w:hAnsi="GHEA Grapalat" w:cs="GHEA Grapalat"/>
          <w:sz w:val="22"/>
          <w:szCs w:val="22"/>
          <w:lang w:val="hy-AM"/>
        </w:rPr>
        <w:br/>
      </w:r>
      <w:r>
        <w:rPr>
          <w:rFonts w:ascii="GHEA Grapalat" w:hAnsi="GHEA Grapalat" w:cs="GHEA Grapalat"/>
          <w:sz w:val="22"/>
          <w:szCs w:val="22"/>
          <w:lang w:val="hy-AM"/>
        </w:rPr>
        <w:t>3</w:t>
      </w:r>
      <w:r w:rsidRPr="0000450E">
        <w:rPr>
          <w:rFonts w:ascii="GHEA Grapalat" w:hAnsi="GHEA Grapalat" w:cs="GHEA Grapalat"/>
          <w:sz w:val="22"/>
          <w:szCs w:val="22"/>
          <w:lang w:val="hy-AM"/>
        </w:rPr>
        <w:t>.</w:t>
      </w:r>
      <w:r>
        <w:rPr>
          <w:rFonts w:ascii="GHEA Grapalat" w:hAnsi="GHEA Grapalat" w:cs="GHEA Grapalat"/>
          <w:sz w:val="22"/>
          <w:szCs w:val="22"/>
          <w:lang w:val="hy-AM"/>
        </w:rPr>
        <w:t>Զ</w:t>
      </w:r>
      <w:r w:rsidRPr="0000450E">
        <w:rPr>
          <w:rFonts w:ascii="GHEA Grapalat" w:hAnsi="GHEA Grapalat" w:cs="GHEA Grapalat"/>
          <w:sz w:val="22"/>
          <w:szCs w:val="22"/>
          <w:lang w:val="hy-AM"/>
        </w:rPr>
        <w:t>.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Անդրանիկ և Թումանյան փողոցներում առկա ,ինչպես նաև Ջրավազան փողոցում </w:t>
      </w:r>
      <w:r w:rsidRPr="0000450E">
        <w:rPr>
          <w:rFonts w:ascii="GHEA Grapalat" w:hAnsi="GHEA Grapalat" w:cs="GHEA Grapalat"/>
          <w:sz w:val="22"/>
          <w:szCs w:val="22"/>
          <w:lang w:val="hy-AM"/>
        </w:rPr>
        <w:t xml:space="preserve">N2 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մանկապարտեզի մոտակայքում նախատեսվող հետիոտնային անցումների գծանշում </w:t>
      </w:r>
    </w:p>
    <w:tbl>
      <w:tblPr>
        <w:tblStyle w:val="a3"/>
        <w:tblpPr w:leftFromText="180" w:rightFromText="180" w:vertAnchor="text" w:horzAnchor="margin" w:tblpY="522"/>
        <w:tblW w:w="0" w:type="auto"/>
        <w:tblLook w:val="04A0" w:firstRow="1" w:lastRow="0" w:firstColumn="1" w:lastColumn="0" w:noHBand="0" w:noVBand="1"/>
      </w:tblPr>
      <w:tblGrid>
        <w:gridCol w:w="706"/>
        <w:gridCol w:w="5243"/>
        <w:gridCol w:w="1564"/>
        <w:gridCol w:w="1698"/>
      </w:tblGrid>
      <w:tr w:rsidR="00B6338D" w:rsidTr="00ED7E1B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8D" w:rsidRDefault="00B6338D" w:rsidP="00ED7E1B">
            <w:pPr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հ/հ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8D" w:rsidRDefault="00B6338D" w:rsidP="00ED7E1B">
            <w:pPr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8D" w:rsidRDefault="00B6338D" w:rsidP="00ED7E1B">
            <w:pPr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8D" w:rsidRDefault="00B6338D" w:rsidP="00ED7E1B">
            <w:pPr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Ավարտը</w:t>
            </w:r>
          </w:p>
        </w:tc>
      </w:tr>
      <w:tr w:rsidR="00B6338D" w:rsidTr="00ED7E1B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8D" w:rsidRDefault="00B6338D" w:rsidP="00ED7E1B">
            <w:pPr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8D" w:rsidRDefault="00B6338D" w:rsidP="00ED7E1B">
            <w:pPr>
              <w:ind w:left="175"/>
              <w:rPr>
                <w:rFonts w:ascii="Sylfaen" w:hAnsi="Sylfaen"/>
              </w:rPr>
            </w:pPr>
            <w:bookmarkStart w:id="1" w:name="_Hlk205971093"/>
            <w:r>
              <w:rPr>
                <w:rFonts w:ascii="Sylfaen" w:hAnsi="Sylfaen"/>
              </w:rPr>
              <w:t xml:space="preserve">Ալավերդի համայնքի </w:t>
            </w:r>
            <w:r>
              <w:rPr>
                <w:rFonts w:ascii="Sylfaen" w:hAnsi="Sylfaen"/>
                <w:lang w:val="hy-AM"/>
              </w:rPr>
              <w:t>Ալավերդի քաղաքի փողոցների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հետիոտնային անցումների , տաքսիների համար նախատեսված կայանատեղիների և հասարակական տրանսպորտների կանգառների գծանշման </w:t>
            </w:r>
            <w:r>
              <w:rPr>
                <w:rFonts w:ascii="Sylfaen" w:hAnsi="Sylfaen" w:cs="Sylfaen"/>
              </w:rPr>
              <w:t xml:space="preserve">նախահաշվային փաստաթղթերի կազմման և երաշխավորագրի տրամադրման </w:t>
            </w:r>
            <w:r>
              <w:rPr>
                <w:rFonts w:ascii="Sylfaen" w:hAnsi="Sylfaen" w:cs="Sylfaen"/>
                <w:lang w:val="hy-AM"/>
              </w:rPr>
              <w:t>ծառայությունների</w:t>
            </w:r>
            <w:r>
              <w:rPr>
                <w:rFonts w:ascii="Sylfaen" w:hAnsi="Sylfaen" w:cs="Sylfaen"/>
              </w:rPr>
              <w:t xml:space="preserve"> ձեռք բերման</w:t>
            </w:r>
          </w:p>
          <w:bookmarkEnd w:id="1"/>
          <w:p w:rsidR="00B6338D" w:rsidRDefault="00B6338D" w:rsidP="00ED7E1B">
            <w:pPr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8D" w:rsidRDefault="00B6338D" w:rsidP="00ED7E1B">
            <w:pPr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8D" w:rsidRDefault="00B6338D" w:rsidP="00ED7E1B">
            <w:pPr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20 օրացուցային օր</w:t>
            </w:r>
          </w:p>
        </w:tc>
      </w:tr>
    </w:tbl>
    <w:p w:rsidR="00BE210E" w:rsidRDefault="00BE210E"/>
    <w:sectPr w:rsidR="00BE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IDFont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63E"/>
    <w:rsid w:val="005B263E"/>
    <w:rsid w:val="00B6338D"/>
    <w:rsid w:val="00BE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4574C"/>
  <w15:chartTrackingRefBased/>
  <w15:docId w15:val="{08C99B50-BCFF-429C-9729-1CE13F1B2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3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ComPoint</cp:lastModifiedBy>
  <cp:revision>2</cp:revision>
  <dcterms:created xsi:type="dcterms:W3CDTF">2025-08-26T06:03:00Z</dcterms:created>
  <dcterms:modified xsi:type="dcterms:W3CDTF">2025-08-26T06:03:00Z</dcterms:modified>
</cp:coreProperties>
</file>