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3"/>
        <w:gridCol w:w="5928"/>
      </w:tblGrid>
      <w:tr w:rsidR="00716108" w:rsidRPr="002E6923" w14:paraId="142ADBB8" w14:textId="77777777" w:rsidTr="005B7AB1">
        <w:tc>
          <w:tcPr>
            <w:tcW w:w="3643" w:type="dxa"/>
          </w:tcPr>
          <w:p w14:paraId="006B9EE3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Ծրագրի անվանումը</w:t>
            </w:r>
          </w:p>
        </w:tc>
        <w:tc>
          <w:tcPr>
            <w:tcW w:w="5928" w:type="dxa"/>
          </w:tcPr>
          <w:p w14:paraId="3BBB1BEB" w14:textId="77777777" w:rsidR="006F417D" w:rsidRPr="00B42370" w:rsidRDefault="008C77CA" w:rsidP="009753C8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02344"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>Սյունիքի մարզի Կապան համայնքի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 xml:space="preserve"> Կապան քաղաքի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Չարենցի փողոցի ճանապարհի ասֆալտապատում</w:t>
            </w:r>
          </w:p>
        </w:tc>
      </w:tr>
      <w:tr w:rsidR="00716108" w:rsidRPr="005B7AB1" w14:paraId="30E249C3" w14:textId="77777777" w:rsidTr="005B7AB1">
        <w:tc>
          <w:tcPr>
            <w:tcW w:w="3643" w:type="dxa"/>
          </w:tcPr>
          <w:p w14:paraId="4B3BDC83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Ֆինանսավորման աղբյուր</w:t>
            </w:r>
          </w:p>
        </w:tc>
        <w:tc>
          <w:tcPr>
            <w:tcW w:w="5928" w:type="dxa"/>
          </w:tcPr>
          <w:p w14:paraId="5287700B" w14:textId="0C7BD77C" w:rsidR="006F417D" w:rsidRPr="002271F5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C03882" w14:paraId="6A7DC102" w14:textId="77777777" w:rsidTr="005B7AB1">
        <w:tc>
          <w:tcPr>
            <w:tcW w:w="3643" w:type="dxa"/>
          </w:tcPr>
          <w:p w14:paraId="743489AA" w14:textId="77777777" w:rsidR="006F417D" w:rsidRPr="00C73E24" w:rsidRDefault="004E559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</w:t>
            </w:r>
          </w:p>
        </w:tc>
        <w:tc>
          <w:tcPr>
            <w:tcW w:w="5928" w:type="dxa"/>
          </w:tcPr>
          <w:p w14:paraId="1E923812" w14:textId="77777777" w:rsidR="006F417D" w:rsidRPr="00C73E2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2E6923" w14:paraId="784D99DC" w14:textId="77777777" w:rsidTr="005B7AB1">
        <w:tc>
          <w:tcPr>
            <w:tcW w:w="3643" w:type="dxa"/>
          </w:tcPr>
          <w:p w14:paraId="75626BF3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Աշխատանքների անվանումը</w:t>
            </w:r>
          </w:p>
        </w:tc>
        <w:tc>
          <w:tcPr>
            <w:tcW w:w="5928" w:type="dxa"/>
          </w:tcPr>
          <w:p w14:paraId="5BD43DA4" w14:textId="77777777" w:rsidR="006F417D" w:rsidRPr="00C73E2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2E6923" w14:paraId="631C2D04" w14:textId="77777777" w:rsidTr="005B7AB1">
        <w:tc>
          <w:tcPr>
            <w:tcW w:w="3643" w:type="dxa"/>
          </w:tcPr>
          <w:p w14:paraId="54149298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Ա/ճանապարհների անվանումները և հատվածները</w:t>
            </w:r>
          </w:p>
        </w:tc>
        <w:tc>
          <w:tcPr>
            <w:tcW w:w="5928" w:type="dxa"/>
          </w:tcPr>
          <w:p w14:paraId="3448ACDB" w14:textId="77777777" w:rsidR="005F649F" w:rsidRPr="00390AD1" w:rsidRDefault="008C77CA" w:rsidP="00460469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Չարենցի փողոց  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2600</w:t>
            </w:r>
            <w:r w:rsidR="00926525" w:rsidRPr="00390AD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քառ</w:t>
            </w:r>
            <w:r w:rsidR="00926525" w:rsidRPr="00390AD1">
              <w:rPr>
                <w:rFonts w:ascii="GHEA Grapalat" w:eastAsia="MS Mincho" w:hAnsi="MS Mincho" w:cs="MS Mincho"/>
                <w:b/>
                <w:sz w:val="20"/>
                <w:szCs w:val="20"/>
                <w:lang w:val="hy-AM"/>
              </w:rPr>
              <w:t>․</w:t>
            </w:r>
            <w:r w:rsidR="00926525" w:rsidRPr="00390AD1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մ</w:t>
            </w:r>
            <w:r w:rsidR="00AB02DE" w:rsidRPr="00390AD1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/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300 </w:t>
            </w:r>
            <w:r w:rsidR="002271F5" w:rsidRPr="00390AD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</w:t>
            </w:r>
            <w:r w:rsidR="00AB02DE" w:rsidRPr="00390AD1">
              <w:rPr>
                <w:rFonts w:ascii="GHEA Grapalat" w:hAnsi="GHEA Grapalat"/>
                <w:b/>
                <w:sz w:val="20"/>
                <w:szCs w:val="20"/>
                <w:lang w:val="hy-AM"/>
              </w:rPr>
              <w:t>/</w:t>
            </w:r>
            <w:r w:rsidR="002271F5" w:rsidRPr="00390AD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716108" w:rsidRPr="00511234" w14:paraId="7CEF2FCC" w14:textId="77777777" w:rsidTr="005B7AB1">
        <w:tc>
          <w:tcPr>
            <w:tcW w:w="3643" w:type="dxa"/>
          </w:tcPr>
          <w:p w14:paraId="4AF7DC07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Նախագծման փուլը</w:t>
            </w:r>
          </w:p>
        </w:tc>
        <w:tc>
          <w:tcPr>
            <w:tcW w:w="5928" w:type="dxa"/>
          </w:tcPr>
          <w:p w14:paraId="21C0CFC3" w14:textId="77777777" w:rsidR="006F417D" w:rsidRPr="0051123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նախագիծ</w:t>
            </w:r>
          </w:p>
        </w:tc>
      </w:tr>
      <w:tr w:rsidR="00716108" w:rsidRPr="00511234" w14:paraId="08ADCC9C" w14:textId="77777777" w:rsidTr="005B7AB1">
        <w:tc>
          <w:tcPr>
            <w:tcW w:w="3643" w:type="dxa"/>
          </w:tcPr>
          <w:p w14:paraId="7F099BA4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Ճանապարհների կարգը</w:t>
            </w:r>
          </w:p>
        </w:tc>
        <w:tc>
          <w:tcPr>
            <w:tcW w:w="5928" w:type="dxa"/>
          </w:tcPr>
          <w:p w14:paraId="2EA4F092" w14:textId="77777777" w:rsidR="0051123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3-րդ կարգ</w:t>
            </w:r>
          </w:p>
        </w:tc>
      </w:tr>
      <w:tr w:rsidR="00716108" w:rsidRPr="00511234" w14:paraId="50170814" w14:textId="77777777" w:rsidTr="005B7AB1">
        <w:tc>
          <w:tcPr>
            <w:tcW w:w="3643" w:type="dxa"/>
          </w:tcPr>
          <w:p w14:paraId="0E8F3FA9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Երթևեկամասերի ծածկի տեսակը</w:t>
            </w:r>
          </w:p>
        </w:tc>
        <w:tc>
          <w:tcPr>
            <w:tcW w:w="5928" w:type="dxa"/>
          </w:tcPr>
          <w:p w14:paraId="2889F8B5" w14:textId="77777777" w:rsidR="00511234" w:rsidRPr="0043749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3749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Ա/բետոն</w:t>
            </w:r>
          </w:p>
        </w:tc>
      </w:tr>
      <w:tr w:rsidR="00716108" w:rsidRPr="002E6923" w14:paraId="4072FBEE" w14:textId="77777777" w:rsidTr="005B7AB1">
        <w:tc>
          <w:tcPr>
            <w:tcW w:w="3643" w:type="dxa"/>
          </w:tcPr>
          <w:p w14:paraId="1E9DB651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Ընդհանուր դրույթներ</w:t>
            </w:r>
          </w:p>
        </w:tc>
        <w:tc>
          <w:tcPr>
            <w:tcW w:w="5928" w:type="dxa"/>
          </w:tcPr>
          <w:p w14:paraId="23680D1B" w14:textId="77777777" w:rsidR="00511234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11234">
              <w:rPr>
                <w:rFonts w:ascii="GHEA Grapalat" w:hAnsi="GHEA Grapalat"/>
                <w:sz w:val="20"/>
                <w:szCs w:val="20"/>
                <w:lang w:val="hy-AM"/>
              </w:rPr>
              <w:t xml:space="preserve">Յուրաքանչյուր ճանապարհահատվածի համար նախագծանախահաշվային փաստաթղթերը պետք է կազմվեն և ներկայացվեն </w:t>
            </w:r>
            <w:r w:rsidR="00511234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հայերեն և ռուսերեն լեզուներով՝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հինգ թղթային օրինակով և մեկ էլեկտրոնային տարբերակով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(ACAD PDF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ֆորմատներով, ծավալաթերթերը, ամփոփագրերը և նախահաշիվները նաև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Excel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ֆորմատով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9CB89D1" w14:textId="77777777" w:rsidR="001E067F" w:rsidRPr="001E067F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պատրաստված լինեն համակարգչային համապատասխան ծրագրերի կիռարման միջոցով, լինեն գունավոր և ընթեռնելի։                             </w:t>
            </w:r>
          </w:p>
        </w:tc>
      </w:tr>
      <w:tr w:rsidR="00716108" w:rsidRPr="002E6923" w14:paraId="58581DA6" w14:textId="77777777" w:rsidTr="005B7AB1">
        <w:tc>
          <w:tcPr>
            <w:tcW w:w="3643" w:type="dxa"/>
          </w:tcPr>
          <w:p w14:paraId="1637AD9C" w14:textId="77777777" w:rsidR="001E067F" w:rsidRPr="00C73E24" w:rsidRDefault="001E067F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 և պահանջներ</w:t>
            </w:r>
          </w:p>
        </w:tc>
        <w:tc>
          <w:tcPr>
            <w:tcW w:w="5928" w:type="dxa"/>
          </w:tcPr>
          <w:p w14:paraId="710BEC78" w14:textId="77777777" w:rsidR="001E067F" w:rsidRPr="00B32249" w:rsidRDefault="004C2DD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պարտականություններ՝</w:t>
            </w:r>
          </w:p>
          <w:p w14:paraId="717BBDA3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հետազննման աշխատանքների իրականացում։</w:t>
            </w:r>
          </w:p>
          <w:p w14:paraId="332714C5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փաստաթղթերի մշակում։</w:t>
            </w:r>
          </w:p>
          <w:p w14:paraId="7D549B76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 xml:space="preserve">Ճանապարհի ծրագծի սահմաններում գտնվող ստորգետնյա և վերգետնյա ինժեներական բոլոր գծերի ուսումնասիրություն, անհրաժեշտ տեխնիկական պայմանների ձեռք բերում և ճանապարհի ծրագծի իրականացմանը խոչընդոտելու, իսկ ստորգետնյա գծերի դեպքում նաև ոչ բարվոք վիճակում 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գտնվելու դեպքում այդ գծերի համար տալ նախագծային լուծում։</w:t>
            </w:r>
          </w:p>
          <w:p w14:paraId="31DCEC2A" w14:textId="77777777" w:rsidR="002409FB" w:rsidRDefault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գծերի 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նաև սարքավորումների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տեղափոխման անհրաժեշտության դեպքում դրանց տեղափոխմաննախագծի մշակում և իրավասու կազմակերպությունների հետ համաձայնեցում։</w:t>
            </w:r>
          </w:p>
          <w:p w14:paraId="035CC920" w14:textId="77777777" w:rsidR="0099686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հենանիշերով։</w:t>
            </w:r>
          </w:p>
          <w:p w14:paraId="199C7724" w14:textId="77777777" w:rsidR="00701452" w:rsidRPr="00B32249" w:rsidRDefault="0070145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Հետազննման վերաբերյալ պահանջներ՝</w:t>
            </w:r>
          </w:p>
          <w:p w14:paraId="2293617E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հետազննումն իրականացնել նախագծային փաստաթղթերը մշակելու և նախագծայինլուծումները հիմնավորելու անհրաժեշտ ծավալով,</w:t>
            </w:r>
          </w:p>
          <w:p w14:paraId="0B0FE835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Հետազննման ընթացքում հիմնանորոգվող ճանապարհի երկայնքով առնվազն 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յուրաքանչյուր 330 մետր տեղամասում, 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(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իսկ նստվածքային տեղամասերում պարտադիր՝ առնվազն 2մ խորությամբ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)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կատարել հորատումներ՝ ճանապարհային պատվածքի շերտի հաստության, պատվածքի շերտի նյութերի կազմվածքի, հիմնատակի գրունտների ուսումնասիրման անհրաժեշտ խորությամբ և վիճակի գնահատում։</w:t>
            </w:r>
          </w:p>
          <w:p w14:paraId="7C4BED07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Հետզննման ընթացքում իրականացնել հիմնանորոգվող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տեղամասի 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առկա վիճակի տեսանկարահանում։</w:t>
            </w:r>
          </w:p>
          <w:p w14:paraId="07D11318" w14:textId="77777777" w:rsidR="005F1C3F" w:rsidRPr="00B32249" w:rsidRDefault="005F1C3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նկատմամբ պահանջներ</w:t>
            </w:r>
          </w:p>
          <w:p w14:paraId="7AD62268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պահանջներին։</w:t>
            </w:r>
          </w:p>
          <w:p w14:paraId="03F2F3CF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Նախագծերի մեջ պետք է նախատեսել առնվազն հետևյալ  աշխատանքները՝</w:t>
            </w:r>
          </w:p>
          <w:p w14:paraId="1A8001C7" w14:textId="77777777" w:rsidR="008C77CA" w:rsidRPr="008C77CA" w:rsidRDefault="008C77CA" w:rsidP="008C77CA">
            <w:pPr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8C77CA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√  Ճանապարհային պատվածքի կտրտում ֆրեզով,</w:t>
            </w:r>
          </w:p>
          <w:p w14:paraId="3BD0DDE6" w14:textId="77777777" w:rsidR="008C77CA" w:rsidRPr="008C77CA" w:rsidRDefault="008C77CA" w:rsidP="008C77CA">
            <w:pPr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8C77CA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√  Ճանապարհային պատվածքի կառուցում՝ 1շերտ ասֆալտապատում,</w:t>
            </w:r>
          </w:p>
          <w:p w14:paraId="56DD99A5" w14:textId="77777777" w:rsidR="00263D14" w:rsidRPr="008C77CA" w:rsidRDefault="003239AF" w:rsidP="002409FB">
            <w:pPr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</w:pPr>
            <w:r w:rsidRPr="008C77CA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√</w:t>
            </w:r>
            <w:r w:rsidR="006817E3" w:rsidRPr="008C77CA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 xml:space="preserve">  Մ</w:t>
            </w:r>
            <w:r w:rsidR="005F649F" w:rsidRPr="008C77CA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այթ</w:t>
            </w:r>
            <w:r w:rsidR="006817E3" w:rsidRPr="008C77CA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եր</w:t>
            </w:r>
            <w:r w:rsidR="00E61263" w:rsidRPr="008C77CA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 xml:space="preserve">ի </w:t>
            </w:r>
            <w:r w:rsidR="005F649F" w:rsidRPr="008C77CA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նորոգում</w:t>
            </w:r>
            <w:r w:rsidR="00263D14" w:rsidRPr="008C77CA"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>, բազալտե եզրաքար</w:t>
            </w:r>
            <w:r w:rsidR="00E83F37" w:rsidRPr="008C77CA"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>եր</w:t>
            </w:r>
            <w:r w:rsidR="00263D14" w:rsidRPr="008C77CA"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 xml:space="preserve">ի </w:t>
            </w:r>
          </w:p>
          <w:p w14:paraId="0E5C27A9" w14:textId="77777777" w:rsidR="00E61263" w:rsidRPr="008C77CA" w:rsidRDefault="00263D14" w:rsidP="002409FB">
            <w:pPr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</w:pPr>
            <w:r w:rsidRPr="008C77CA"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 xml:space="preserve">     </w:t>
            </w:r>
            <w:r w:rsidR="00E83F37" w:rsidRPr="008C77CA"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>տ</w:t>
            </w:r>
            <w:r w:rsidRPr="008C77CA"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>եղադրում</w:t>
            </w:r>
            <w:r w:rsidR="00E83F37" w:rsidRPr="008C77CA">
              <w:rPr>
                <w:rFonts w:ascii="GHEA Grapalat" w:eastAsia="MS Mincho" w:hAnsi="MS Mincho" w:cs="MS Mincho"/>
                <w:b/>
                <w:sz w:val="20"/>
                <w:szCs w:val="20"/>
                <w:highlight w:val="yellow"/>
                <w:lang w:val="hy-AM"/>
              </w:rPr>
              <w:t>․</w:t>
            </w:r>
          </w:p>
          <w:p w14:paraId="006A3446" w14:textId="77777777" w:rsidR="00E61263" w:rsidRPr="008C77CA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8C77CA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√</w:t>
            </w:r>
            <w:r w:rsidR="00EC4F39" w:rsidRPr="008C77CA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 xml:space="preserve">  </w:t>
            </w:r>
            <w:r w:rsidR="00003722" w:rsidRPr="008C77CA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Ճանապարհի կահավորում,</w:t>
            </w:r>
          </w:p>
          <w:p w14:paraId="0564058D" w14:textId="77777777" w:rsidR="00003722" w:rsidRPr="008D1FB7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C77CA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√</w:t>
            </w:r>
            <w:r w:rsidR="00EC4F39" w:rsidRPr="008C77CA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 xml:space="preserve">  </w:t>
            </w:r>
            <w:r w:rsidR="00003722" w:rsidRPr="008C77CA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Անվտանգության տարրերի, ինչպես նաև սև կետերի շտկման համար անհրաժեշտ միջոցառումների իրականացում։</w:t>
            </w:r>
          </w:p>
          <w:p w14:paraId="478D7EF1" w14:textId="77777777" w:rsidR="00003722" w:rsidRPr="00B32249" w:rsidRDefault="0000372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կազմի նկատմամբ պահանջներ՝</w:t>
            </w:r>
          </w:p>
          <w:p w14:paraId="1A4BB8BF" w14:textId="77777777" w:rsidR="00003722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կազմվեն ՀՀ քաղաքաշինության նախարարի 2017 թվականի սեպտեմբերի 11-ի </w:t>
            </w:r>
            <w:r w:rsidR="00003722" w:rsidRPr="00003722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128-Ն հրամանով սահմանված պահանջներին համապատասխան և պետք է ներառեն՝</w:t>
            </w:r>
          </w:p>
          <w:p w14:paraId="65FB3F04" w14:textId="77777777" w:rsidR="00003722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Բացատրագիր 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հիմնանորոգվող տեղամասի վիճակի, հետզննման արդյունքների՝ այդ թվում նաև գոյություն ունեցող ճանապարհային պատվածքի շերտի հաստության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>, գոյություն ունեցող ճանապարհային պատվածքի շերտերի նյութերի կազմվածքի,հիմնատակի գրունտների վիճակի հետազոտությունների և նախատեսվող աշխատանքների վերաբերյալ, անհրաժեշտ լաբորատոր փորձարկուների քանակը, տարածաշրջանի քարտեզ՝ նշելով այն հատվածը, որտեղ իրականացնելու են շինարարական</w:t>
            </w:r>
            <w:r w:rsidR="00E0717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աշխատանքներ, նախատեսվող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աշխատանքների իրականացման համար պահանջվող մեքենա-մեխանիզմների և ինժեներատեխնիկական մասնագիտական խմբի կազմը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72AD6F2A" w14:textId="77777777" w:rsidR="00CA12CB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եզրակացություն 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պահուստի, լցակույտի և շինարարական աղբի տեղերի, օգտագործվող հանքանյութերի հանքերի տեղերի վերաբերյալ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28EA1FC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Գծագրեր 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տախեոմետրական հանույթի հատակագիծը, այդ թվում՝ հենանիշերը իրենց կոորդինատներով, ճանապարհի երկայնքով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34E9009D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Նախատեսվող արհեստական կառուցվածքների գծագրեր 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կնեռարեն ծավալների մասնագրերը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69C94620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lastRenderedPageBreak/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Տիպային գծագրեր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նախագծվող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կահավորելուսխեման և այլն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69942838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Ամփոփագրեր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 հողային աշխատանքներ՝ ըստ գրունտների կարգի, դրանց մշակման,տեղափոխման մեխանիզմների ևաշխատանքի տեսակի, երթևեկելի մասի նորոգման՝ ըստ ծածկիկոնստրուկտիվ առանձին շերտերի և աշխատանքի տեսակի, կամրջի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կոնստրուկտիվ տարերի նորոգման՝ ըստ աշխատանքի տեսակի, կահավորման և անվատանգության տարերի՝ ըստ աշխատանքիտեսակի, արհեստական կառուցվածքների՝ ըստ աշխատանքի տեսակի ամփոփագրեր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73D7CA14" w14:textId="77777777" w:rsidR="00C46E41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655BBA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Համահավաք ամփոփագրեր,</w:t>
            </w:r>
          </w:p>
          <w:p w14:paraId="38704406" w14:textId="77777777" w:rsidR="00C46E41" w:rsidRP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Նախահաշվի հման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նախագծողի կողմից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այդ թվում հաշվի առնելով չնախատեսված աշխատանքների և ծախսերի 50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%),</w:t>
            </w:r>
          </w:p>
          <w:p w14:paraId="45EE5D3E" w14:textId="63396A60" w:rsid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կներառի ամփոփ, օբեկտային և տեղային նախահաշիվ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56FC8EB" w14:textId="77777777" w:rsidR="005B7AB1" w:rsidRPr="00687773" w:rsidRDefault="005B7AB1" w:rsidP="005B7AB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>
              <w:rPr>
                <w:b/>
                <w:sz w:val="20"/>
                <w:szCs w:val="20"/>
                <w:lang w:val="hy-AM"/>
              </w:rPr>
              <w:t xml:space="preserve"> 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>Լիցենզիա՝ 01</w:t>
            </w:r>
            <w:r w:rsidRPr="00687773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09՝քաղաքաշինական փաստաթղթերի կազմում՝ բացառությամբ կոնստրուկտորական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ճարտարապետական մասերի՝ տրանսպորտային ուղիներ(ավտոմոբիլային ճանապարհներ, երթուղային գծեր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օդանավակայաններ, արհեստական կառուցվածքներ՝ կամուրջներ, թունելներ, ուղեանցներ, էստակադաներ, հենապատեր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այլն)</w:t>
            </w:r>
          </w:p>
          <w:p w14:paraId="647BDCCD" w14:textId="77777777" w:rsidR="00716108" w:rsidRPr="007B75CC" w:rsidRDefault="007161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B7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Համաձայնեցումներ՝</w:t>
            </w:r>
          </w:p>
          <w:p w14:paraId="7ED29709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փաստաթ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երը համաձայնեցնել ՀՀ ոստիկանության «Ճանապարհային ոստիկանություն» ծառայության հետ,</w:t>
            </w:r>
          </w:p>
          <w:p w14:paraId="6FF92A0E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Համայնքների վարչական սահմաններում առաջարկվող նախագծային լուծումները համաձայնեցնել տեղական ինքնակառավարման մարմինների 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ղեկավարների հետ,</w:t>
            </w:r>
          </w:p>
          <w:p w14:paraId="44CF499B" w14:textId="77777777" w:rsidR="0035737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տեղական ինքնակառավարման մարմինների ղեկավարների հետ համաձայնեցնել պահուստի, լցակույտի և շինարարական աղբի տեղերը,</w:t>
            </w:r>
          </w:p>
          <w:p w14:paraId="5F479626" w14:textId="77777777" w:rsidR="005F1C3F" w:rsidRP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 xml:space="preserve">կոմունիկացիաների 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>ջրագծի, գազատարի, կապի մալուխի և այլնն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տեղափոխում նախատեսելու դեպքում նախագիծը համաձայնեցնել իրավասու շահագրգիռ մարմինների </w:t>
            </w:r>
            <w:r w:rsidR="006F5ED5">
              <w:rPr>
                <w:rFonts w:ascii="GHEA Grapalat" w:hAnsi="GHEA Grapalat"/>
                <w:sz w:val="20"/>
                <w:szCs w:val="20"/>
                <w:lang w:val="hy-AM"/>
              </w:rPr>
              <w:t>հետ։</w:t>
            </w:r>
          </w:p>
        </w:tc>
      </w:tr>
      <w:tr w:rsidR="006F5ED5" w:rsidRPr="002E6923" w14:paraId="4A3938F7" w14:textId="77777777" w:rsidTr="005B7AB1">
        <w:tc>
          <w:tcPr>
            <w:tcW w:w="3643" w:type="dxa"/>
          </w:tcPr>
          <w:p w14:paraId="47764E15" w14:textId="77777777" w:rsidR="006F5ED5" w:rsidRPr="00C73E24" w:rsidRDefault="006F5ED5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Նորմատիվային պահանջներ</w:t>
            </w:r>
          </w:p>
        </w:tc>
        <w:tc>
          <w:tcPr>
            <w:tcW w:w="5928" w:type="dxa"/>
          </w:tcPr>
          <w:p w14:paraId="209E613C" w14:textId="77777777" w:rsidR="006F5ED5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ՀՀՇՆ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>I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>-2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.01-99 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նորմերով և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32836-2014-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ի,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33179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ստանդարտներով սահմանված պահանջների համաձայն։</w:t>
            </w:r>
          </w:p>
          <w:p w14:paraId="7704F9F5" w14:textId="77777777" w:rsidR="00D1437A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հետազննումն իրականացնել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ստանդարտով սահմանված պահանջների և ՀՀ-ում գործող այլ գերատեսչական նորմատիվ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իրավական փաստաթղթերի համաձայն։</w:t>
            </w:r>
          </w:p>
          <w:p w14:paraId="14F630EE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Տեղագրագեոդեզիական հետազննումն իրականացնել </w:t>
            </w:r>
            <w:r w:rsidR="00AE7DC2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ի և ստանդարտով սահմանված պահանջների և ՀՀ-ում գործող այլ գերատեսչական նորմատիվ իրավական փաստաթղթերին համաձայն։</w:t>
            </w:r>
          </w:p>
          <w:p w14:paraId="43BFD6EE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փաստաթղթերը մշակել ՀՀՇՆ 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IV-11.05.02-99, 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ՇՆուԿ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2.05.03-84 «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Կամուրջներ և խողովակներ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շինարարական նորմերով, ՄՄ ՍԿ 014-2011 մաքսային միության տեխնիկական կանոնակարգով սահմանված պահանջների համաձայն։</w:t>
            </w:r>
          </w:p>
          <w:p w14:paraId="31A53257" w14:textId="77777777" w:rsidR="00087F0C" w:rsidRPr="00A26C02" w:rsidRDefault="00087F0C" w:rsidP="00087F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●ՀՀ Քաղաքաշինության կոմիտեի նախագահի 2020թ դեկտեմբերի 29-ի </w:t>
            </w:r>
            <w:r w:rsidRPr="00087F0C">
              <w:rPr>
                <w:rFonts w:ascii="GHEA Grapalat" w:hAnsi="GHEA Grapalat"/>
                <w:sz w:val="20"/>
                <w:szCs w:val="20"/>
                <w:lang w:val="hy-AM"/>
              </w:rPr>
              <w:t xml:space="preserve">N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105-Ն հրամանով հաստատված մեթոդական ուղեցույցներով սահմանված պահանջների համաձայն։</w:t>
            </w:r>
          </w:p>
          <w:p w14:paraId="29891131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Ճանապարհի կահավորումն իրականացնել ՀՀ կառավարության 10,01,2008թ,-ի թիվ 113-Ն որոշմամբ սահմանված կարգի համաձայն։</w:t>
            </w:r>
          </w:p>
          <w:p w14:paraId="0A6559A0" w14:textId="77777777" w:rsidR="00686BB6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Նախահաշիվը կազմել ՀՀ կառավարության 23,06,2011թ,-ի թիվ 879-Ն որոշմամբ սահմանված կարգի համաձայն։</w:t>
            </w:r>
          </w:p>
          <w:p w14:paraId="6D2BF3EA" w14:textId="77777777" w:rsidR="002C1EAC" w:rsidRPr="002C1EAC" w:rsidRDefault="00985399" w:rsidP="002C1E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փաստաթղթերի աշխատանքային գծագրերը մշակել 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.701-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21.101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97,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21.501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93 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ստանդարտներով սահմանված կանանների և ՀՀ-ում գործող գերատեսչական այլ նորմատիվային փաստաթղթերի համաձայն։</w:t>
            </w: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106"/>
        <w:gridCol w:w="5500"/>
      </w:tblGrid>
      <w:tr w:rsidR="002A6090" w:rsidRPr="002A6090" w14:paraId="3097F09C" w14:textId="77777777" w:rsidTr="004C6C7D">
        <w:trPr>
          <w:trHeight w:val="558"/>
        </w:trPr>
        <w:tc>
          <w:tcPr>
            <w:tcW w:w="9606" w:type="dxa"/>
            <w:gridSpan w:val="2"/>
          </w:tcPr>
          <w:p w14:paraId="104B375F" w14:textId="77777777" w:rsidR="002A6090" w:rsidRPr="002A6090" w:rsidRDefault="00BE1F91" w:rsidP="00BE1F9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szCs w:val="20"/>
                <w:lang w:val="hy-AM"/>
              </w:rPr>
              <w:lastRenderedPageBreak/>
              <w:t>Ծառայության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hy-AM"/>
              </w:rPr>
              <w:t>մատուց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>ման ժամկետը</w:t>
            </w:r>
          </w:p>
        </w:tc>
      </w:tr>
      <w:tr w:rsidR="002A6090" w:rsidRPr="002A6090" w14:paraId="7A9CF9BF" w14:textId="77777777" w:rsidTr="004C6C7D">
        <w:trPr>
          <w:trHeight w:val="408"/>
        </w:trPr>
        <w:tc>
          <w:tcPr>
            <w:tcW w:w="4106" w:type="dxa"/>
          </w:tcPr>
          <w:p w14:paraId="4FF653E2" w14:textId="77777777" w:rsidR="002A6090" w:rsidRPr="004631E7" w:rsidRDefault="002A6090" w:rsidP="005B7AB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սկիզբը</w:t>
            </w:r>
          </w:p>
        </w:tc>
        <w:tc>
          <w:tcPr>
            <w:tcW w:w="5500" w:type="dxa"/>
          </w:tcPr>
          <w:p w14:paraId="37FCDC52" w14:textId="77777777" w:rsidR="002A6090" w:rsidRPr="004631E7" w:rsidRDefault="002A6090" w:rsidP="005B7AB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ավարտը</w:t>
            </w:r>
          </w:p>
        </w:tc>
      </w:tr>
      <w:tr w:rsidR="00BE1F91" w:rsidRPr="002E6923" w14:paraId="1A21965B" w14:textId="77777777" w:rsidTr="004C6C7D">
        <w:trPr>
          <w:trHeight w:val="556"/>
        </w:trPr>
        <w:tc>
          <w:tcPr>
            <w:tcW w:w="4106" w:type="dxa"/>
          </w:tcPr>
          <w:p w14:paraId="73260AEC" w14:textId="68313CEB" w:rsidR="00BE1F91" w:rsidRPr="00BA5DE9" w:rsidRDefault="00BE1F91" w:rsidP="005B7AB1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 xml:space="preserve">կողմերի միջև կնքվող </w:t>
            </w:r>
            <w:r w:rsidR="005B7AB1">
              <w:rPr>
                <w:rFonts w:ascii="GHEA Grapalat" w:hAnsi="GHEA Grapalat"/>
                <w:sz w:val="16"/>
                <w:lang w:val="hy-AM"/>
              </w:rPr>
              <w:t>պայմ</w:t>
            </w:r>
            <w:r>
              <w:rPr>
                <w:rFonts w:ascii="GHEA Grapalat" w:hAnsi="GHEA Grapalat"/>
                <w:sz w:val="16"/>
                <w:lang w:val="hy-AM"/>
              </w:rPr>
              <w:t>անագրի ուժի մեջ մտնելուց հետո</w:t>
            </w:r>
          </w:p>
        </w:tc>
        <w:tc>
          <w:tcPr>
            <w:tcW w:w="5500" w:type="dxa"/>
          </w:tcPr>
          <w:p w14:paraId="157DE75D" w14:textId="0EE85CBD" w:rsidR="00BE1F91" w:rsidRPr="005B7AB1" w:rsidRDefault="00BE1F91" w:rsidP="005B7AB1">
            <w:pPr>
              <w:jc w:val="center"/>
              <w:rPr>
                <w:rFonts w:ascii="Cambria Math" w:hAnsi="Cambria Math"/>
                <w:sz w:val="18"/>
                <w:szCs w:val="18"/>
                <w:lang w:val="hy-AM"/>
              </w:rPr>
            </w:pPr>
            <w:r w:rsidRPr="004631E7">
              <w:rPr>
                <w:rFonts w:ascii="GHEA Grapalat" w:hAnsi="GHEA Grapalat"/>
                <w:sz w:val="16"/>
                <w:szCs w:val="18"/>
                <w:lang w:val="hy-AM"/>
              </w:rPr>
              <w:t xml:space="preserve">Նախագծանախահաշվային փաստաթղթերի կազմման </w:t>
            </w:r>
            <w:r>
              <w:rPr>
                <w:rFonts w:ascii="GHEA Grapalat" w:hAnsi="GHEA Grapalat"/>
                <w:sz w:val="16"/>
                <w:szCs w:val="18"/>
                <w:lang w:val="hy-AM"/>
              </w:rPr>
              <w:t>ծառայությունների մատուցման ավարտը</w:t>
            </w:r>
            <w:r w:rsidRPr="004631E7">
              <w:rPr>
                <w:rFonts w:ascii="GHEA Grapalat" w:hAnsi="GHEA Grapalat"/>
                <w:sz w:val="16"/>
                <w:szCs w:val="18"/>
                <w:lang w:val="hy-AM"/>
              </w:rPr>
              <w:t xml:space="preserve">՝ </w:t>
            </w:r>
            <w:r w:rsidR="005B7AB1">
              <w:rPr>
                <w:rFonts w:ascii="GHEA Grapalat" w:hAnsi="GHEA Grapalat"/>
                <w:sz w:val="16"/>
                <w:szCs w:val="18"/>
                <w:lang w:val="hy-AM"/>
              </w:rPr>
              <w:t>25 նոյեմբեր 2025թ</w:t>
            </w:r>
            <w:r w:rsidR="005B7AB1">
              <w:rPr>
                <w:rFonts w:ascii="Cambria Math" w:hAnsi="Cambria Math"/>
                <w:sz w:val="16"/>
                <w:szCs w:val="18"/>
                <w:lang w:val="hy-AM"/>
              </w:rPr>
              <w:t>․</w:t>
            </w:r>
          </w:p>
        </w:tc>
      </w:tr>
    </w:tbl>
    <w:p w14:paraId="1591E40C" w14:textId="77777777" w:rsidR="002A6090" w:rsidRPr="002F1D57" w:rsidRDefault="002A6090">
      <w:pPr>
        <w:rPr>
          <w:lang w:val="hy-AM"/>
        </w:rPr>
      </w:pPr>
    </w:p>
    <w:p w14:paraId="18E662AC" w14:textId="77777777" w:rsidR="00404B47" w:rsidRDefault="00404B47">
      <w:pPr>
        <w:rPr>
          <w:lang w:val="hy-AM"/>
        </w:rPr>
      </w:pPr>
    </w:p>
    <w:p w14:paraId="596430CE" w14:textId="77777777" w:rsidR="008C77CA" w:rsidRPr="002F1D57" w:rsidRDefault="008C77CA">
      <w:pPr>
        <w:rPr>
          <w:lang w:val="hy-AM"/>
        </w:rPr>
      </w:pPr>
    </w:p>
    <w:sectPr w:rsidR="008C77CA" w:rsidRPr="002F1D57" w:rsidSect="00777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67EAC"/>
    <w:rsid w:val="00076139"/>
    <w:rsid w:val="00087F0C"/>
    <w:rsid w:val="000A706D"/>
    <w:rsid w:val="000B3AE6"/>
    <w:rsid w:val="001203E7"/>
    <w:rsid w:val="00120666"/>
    <w:rsid w:val="00140CD4"/>
    <w:rsid w:val="001A2B3D"/>
    <w:rsid w:val="001A5BE4"/>
    <w:rsid w:val="001B7B0B"/>
    <w:rsid w:val="001D259C"/>
    <w:rsid w:val="001E067F"/>
    <w:rsid w:val="001E3C30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E6923"/>
    <w:rsid w:val="002F1D57"/>
    <w:rsid w:val="00312747"/>
    <w:rsid w:val="003239AF"/>
    <w:rsid w:val="003460C6"/>
    <w:rsid w:val="00351221"/>
    <w:rsid w:val="00353956"/>
    <w:rsid w:val="0035737F"/>
    <w:rsid w:val="00390AD1"/>
    <w:rsid w:val="003A6EFC"/>
    <w:rsid w:val="003B60F6"/>
    <w:rsid w:val="003C1DB4"/>
    <w:rsid w:val="003F5F1F"/>
    <w:rsid w:val="00404B47"/>
    <w:rsid w:val="00437494"/>
    <w:rsid w:val="00460469"/>
    <w:rsid w:val="004631E7"/>
    <w:rsid w:val="004C152B"/>
    <w:rsid w:val="004C2107"/>
    <w:rsid w:val="004C2DD2"/>
    <w:rsid w:val="004C6C7D"/>
    <w:rsid w:val="004E5598"/>
    <w:rsid w:val="00511234"/>
    <w:rsid w:val="00512554"/>
    <w:rsid w:val="00527EE0"/>
    <w:rsid w:val="00530DCF"/>
    <w:rsid w:val="0053516C"/>
    <w:rsid w:val="00544410"/>
    <w:rsid w:val="00546FA4"/>
    <w:rsid w:val="005952D9"/>
    <w:rsid w:val="005A416D"/>
    <w:rsid w:val="005A56F6"/>
    <w:rsid w:val="005B77A1"/>
    <w:rsid w:val="005B7AB1"/>
    <w:rsid w:val="005C24CD"/>
    <w:rsid w:val="005F1C3F"/>
    <w:rsid w:val="005F3E39"/>
    <w:rsid w:val="005F649F"/>
    <w:rsid w:val="0062350A"/>
    <w:rsid w:val="006502B6"/>
    <w:rsid w:val="00655BBA"/>
    <w:rsid w:val="0067588E"/>
    <w:rsid w:val="006817E3"/>
    <w:rsid w:val="00686BB6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725A2"/>
    <w:rsid w:val="00777026"/>
    <w:rsid w:val="007964B6"/>
    <w:rsid w:val="007B324A"/>
    <w:rsid w:val="007B75CC"/>
    <w:rsid w:val="00876071"/>
    <w:rsid w:val="008B6059"/>
    <w:rsid w:val="008C77CA"/>
    <w:rsid w:val="008D1FB7"/>
    <w:rsid w:val="008D57D4"/>
    <w:rsid w:val="008E4E38"/>
    <w:rsid w:val="009145D6"/>
    <w:rsid w:val="00926525"/>
    <w:rsid w:val="009303C0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B02DE"/>
    <w:rsid w:val="00AB5DF4"/>
    <w:rsid w:val="00AD5D36"/>
    <w:rsid w:val="00AE7DC2"/>
    <w:rsid w:val="00AF7636"/>
    <w:rsid w:val="00B00238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9BC"/>
    <w:rsid w:val="00C46E41"/>
    <w:rsid w:val="00C47024"/>
    <w:rsid w:val="00C73E24"/>
    <w:rsid w:val="00CA12CB"/>
    <w:rsid w:val="00CC4755"/>
    <w:rsid w:val="00CD2808"/>
    <w:rsid w:val="00CE003B"/>
    <w:rsid w:val="00CE2B2D"/>
    <w:rsid w:val="00CF7D2D"/>
    <w:rsid w:val="00D07B76"/>
    <w:rsid w:val="00D1437A"/>
    <w:rsid w:val="00DD737D"/>
    <w:rsid w:val="00DE4EEF"/>
    <w:rsid w:val="00E07175"/>
    <w:rsid w:val="00E61263"/>
    <w:rsid w:val="00E71699"/>
    <w:rsid w:val="00E7581D"/>
    <w:rsid w:val="00E83F37"/>
    <w:rsid w:val="00EC4F39"/>
    <w:rsid w:val="00ED25B2"/>
    <w:rsid w:val="00EF4136"/>
    <w:rsid w:val="00F33AD5"/>
    <w:rsid w:val="00F3413C"/>
    <w:rsid w:val="00F355CC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416ED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148</cp:revision>
  <cp:lastPrinted>2025-06-20T08:57:00Z</cp:lastPrinted>
  <dcterms:created xsi:type="dcterms:W3CDTF">2021-09-07T05:26:00Z</dcterms:created>
  <dcterms:modified xsi:type="dcterms:W3CDTF">2025-09-04T13:06:00Z</dcterms:modified>
</cp:coreProperties>
</file>