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856CF" w14:textId="77777777" w:rsidR="00F867ED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bookmarkStart w:id="0" w:name="_Hlk208830774"/>
      <w:r w:rsidRPr="00F167E3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ՋՐԱՄԱՏԱԿԱՐԱՐՄԱՆ ԽՈՂՈՎԱԿԱՇԱՐԵՐԻ ՀԵՏ ԿԱՊՎԱԾ ԱՇԽԱՏԱՆՔՆԵՐ-Նուբարաշեն թաղամասի ջրամատակարարման II  գոտու բաշխիչ ցանցի վերակառուցման և գոտիավորման աշխատանքներ</w:t>
      </w:r>
    </w:p>
    <w:p w14:paraId="413CE57D" w14:textId="38052A66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>
        <w:rPr>
          <w:rFonts w:ascii="GHEA Grapalat" w:eastAsia="Times New Roman" w:hAnsi="GHEA Grapalat" w:cs="Calibri"/>
          <w:b/>
          <w:sz w:val="20"/>
          <w:szCs w:val="20"/>
          <w:lang w:val="hy-AM"/>
        </w:rPr>
        <w:t>Չափաբաժին2</w:t>
      </w:r>
    </w:p>
    <w:bookmarkEnd w:id="0"/>
    <w:p w14:paraId="2DEA7E4B" w14:textId="77777777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53129FDA" w14:textId="77777777" w:rsidR="00F167E3" w:rsidRPr="00F167E3" w:rsidRDefault="00F167E3" w:rsidP="00F167E3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1" w:name="_Hlk206587290"/>
      <w:r w:rsidRPr="00F167E3">
        <w:rPr>
          <w:rFonts w:ascii="GHEA Grapalat" w:eastAsia="Times New Roman" w:hAnsi="GHEA Grapalat" w:cs="Calibri"/>
          <w:b/>
          <w:sz w:val="20"/>
          <w:szCs w:val="20"/>
          <w:lang w:val="hy-AM"/>
        </w:rPr>
        <w:t>Կատարվելիք աշխատանքների տեխնիկական բնութագրերի հակիրճ նկարագիրը</w:t>
      </w:r>
    </w:p>
    <w:p w14:paraId="0C8B530D" w14:textId="77777777" w:rsidR="00F167E3" w:rsidRPr="00F167E3" w:rsidRDefault="00F167E3" w:rsidP="00F167E3">
      <w:pPr>
        <w:spacing w:after="0" w:line="276" w:lineRule="auto"/>
        <w:ind w:firstLine="567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57FDDFEE" w14:textId="77777777" w:rsidR="00F167E3" w:rsidRPr="00F167E3" w:rsidRDefault="00F167E3" w:rsidP="00F167E3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«Վեոլիա Ջուր» ՓԲԸ-ի պատվերով 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sym w:font="Symbol" w:char="F028"/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պայմանագիր N 02-2021 առ 01.02.2021թ.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sym w:font="Symbol" w:char="F029"/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«ՋԻՆՋ» ՍՊԸ-ի կողմից մշակվել է Երևան քաղաքի Նուբարաշեն վարչական շրջանի ջրամատակարարման բաշխիչ ցանցի II գոտու վերակառուցման և գոտիավորման աշխատանքների նախագծանախահաշվային փաստաթղթերի փաթեթը (հետագայում ԱՆ): ԱՆ-ով նախատեսվում է Երևան քաղաքի Նուբարաշեն վարչական շրջանի ամբողջական ջրամատակարարման բաշխիչ ցանցի վերակառուցման և բարելավման աշխատանքներ։ «Վեոլիա Ջուր» ՓԲԸ-ի առաջարկությամբ բաշխիչ ցանցը բաժանվել է 4 գոտիների, որոնցից յուրաքանչյուրի համար առանձին-առանձին մշակվել են ջրամատակարարման բաշխիչ ցանցի վերակառուցման և գոտիավորման աշխատանքային նախագծեր (I-ից IV գոտիներ): Գոտիների բաժանման տրամաբանությունն իրականացվել է այնպես, որ ամբողջ Նուբարաշեն թաղամասում ջրամատակարարումն իրականացվելու է հնարավորինս հավասար չորս վերակառուցվող բաշխիչ ցանցերով, միաժամանակ հաշվի առնելով այն, որ I-ից IV գոտիների շինարարական աշխատանքները մեկը մյուսի համար խոչընդոտ չառաջացնեն:  Վերը նշված գոտիներից II-ի, III-ի և IV-ի բաշխիչ ցանցերը փոխկապակցված են միմյանց հետ, իսկ I-ին գոտին հինգ կետով սնվում է գոյություն ունեցող գործող ջրատարից, և մնացած գոտիների հետ չի առնչվում: </w:t>
      </w:r>
    </w:p>
    <w:p w14:paraId="41848EDE" w14:textId="77777777" w:rsidR="00F167E3" w:rsidRPr="00F167E3" w:rsidRDefault="00F167E3" w:rsidP="00F167E3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         Շինարարական աշխատանքների գնման սույն  հայտը ներառում է Երևան քաղաքի Նուբարաշեն թաղամասի ջրամատակարարման բաշխիչ ցանցի միայն II-րդ գոտու վերակառուցման և գոտիավորման աշխատանքները։</w:t>
      </w:r>
    </w:p>
    <w:p w14:paraId="1569B996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Նուբարաշեն թաղամասի ջրամատակարարման II գոտու բաշխիչ ցանցի վերակառուցման և գոտիավորման աշխատանքների համար «ՋԻՆՋ» ՍՊԸ-ի կողմից մշակվել է աշխատանքային նախագծի (ԱՆ-ի) փաթեթ, որը ներառում է աշխատանքային 5 գրքեր`</w:t>
      </w:r>
    </w:p>
    <w:p w14:paraId="1401684A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</w:p>
    <w:p w14:paraId="150AAC96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Գիրք 1 Ընդհանուր դրույթներ և աշխատանքային գծագրեր</w:t>
      </w:r>
    </w:p>
    <w:p w14:paraId="558BB7D4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Գիրք 2 Աշխատանքի կազմակերպում /Տեխնիկական մասնագրեր</w:t>
      </w:r>
    </w:p>
    <w:p w14:paraId="6C1828D7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Գիրք 3</w:t>
      </w:r>
      <w:r w:rsidRPr="00F167E3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 xml:space="preserve">1 </w:t>
      </w:r>
      <w:r w:rsidRPr="00F167E3">
        <w:rPr>
          <w:rFonts w:ascii="GHEA Grapalat" w:eastAsia="Times New Roman" w:hAnsi="GHEA Grapalat" w:cs="GHEA Grapalat"/>
          <w:sz w:val="20"/>
          <w:szCs w:val="24"/>
          <w:lang w:val="hy-AM"/>
        </w:rPr>
        <w:t>Ծավալաթերթ</w:t>
      </w: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-</w:t>
      </w:r>
      <w:r w:rsidRPr="00F167E3">
        <w:rPr>
          <w:rFonts w:ascii="GHEA Grapalat" w:eastAsia="Times New Roman" w:hAnsi="GHEA Grapalat" w:cs="GHEA Grapalat"/>
          <w:sz w:val="20"/>
          <w:szCs w:val="24"/>
          <w:lang w:val="hy-AM"/>
        </w:rPr>
        <w:t>նախահաշիվ</w:t>
      </w:r>
    </w:p>
    <w:p w14:paraId="75E39E5D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Գիրք 3</w:t>
      </w:r>
      <w:r w:rsidRPr="00F167E3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 xml:space="preserve">2 </w:t>
      </w:r>
      <w:r w:rsidRPr="00F167E3">
        <w:rPr>
          <w:rFonts w:ascii="GHEA Grapalat" w:eastAsia="Times New Roman" w:hAnsi="GHEA Grapalat" w:cs="GHEA Grapalat"/>
          <w:sz w:val="20"/>
          <w:szCs w:val="24"/>
          <w:lang w:val="hy-AM"/>
        </w:rPr>
        <w:t>Մրցութային</w:t>
      </w: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 xml:space="preserve"> </w:t>
      </w:r>
      <w:r w:rsidRPr="00F167E3">
        <w:rPr>
          <w:rFonts w:ascii="GHEA Grapalat" w:eastAsia="Times New Roman" w:hAnsi="GHEA Grapalat" w:cs="GHEA Grapalat"/>
          <w:sz w:val="20"/>
          <w:szCs w:val="24"/>
          <w:lang w:val="hy-AM"/>
        </w:rPr>
        <w:t>ծավալաթերթ</w:t>
      </w:r>
    </w:p>
    <w:p w14:paraId="383F431B" w14:textId="77777777" w:rsidR="00F167E3" w:rsidRPr="00F167E3" w:rsidRDefault="00F167E3" w:rsidP="00F167E3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F167E3">
        <w:rPr>
          <w:rFonts w:ascii="GHEA Grapalat" w:eastAsia="Times New Roman" w:hAnsi="GHEA Grapalat" w:cs="Calibri"/>
          <w:sz w:val="20"/>
          <w:szCs w:val="24"/>
          <w:lang w:val="hy-AM"/>
        </w:rPr>
        <w:t>Գիրք 4 Նախահաշիվներ</w:t>
      </w:r>
    </w:p>
    <w:p w14:paraId="6DFE3D3F" w14:textId="77777777" w:rsidR="00F167E3" w:rsidRPr="00F167E3" w:rsidRDefault="00F167E3" w:rsidP="00F167E3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D807CF1" w14:textId="77777777" w:rsidR="00F167E3" w:rsidRPr="00F167E3" w:rsidRDefault="00F167E3" w:rsidP="00F167E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b/>
          <w:sz w:val="20"/>
          <w:szCs w:val="20"/>
          <w:lang w:val="hy-AM"/>
        </w:rPr>
        <w:t>Նուբարաշեն թաղամասի ջրամատակարարման II գոտու գոյություն ունեցող և վերակառուցվող բաշխիչ ցանցի համառոտ նկարագիրը</w:t>
      </w:r>
    </w:p>
    <w:p w14:paraId="5546087C" w14:textId="77777777" w:rsidR="00F167E3" w:rsidRPr="00F167E3" w:rsidRDefault="00F167E3" w:rsidP="00F167E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AC05C34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ԱՆ-ով, Նուբարաշեն թաղամասի ջրմատակարարման բաշխիչ ցանցի III գոտին գրեթե ամբողջությամբ և IV գոտին ամբողջությամբ նախատեսվում է սնել II գոտու բաշխիչ ցանցով: Հետևաբար, II գոտու բաշխիչ ցանցի խողովակաշարերի տրամագծերի և ճնշման կարգավորիչ հանգույցների տեղադիրքերի ընտրության համար հաշվի է առնվել նաև III և IV գոտիների բաշխիչ ցանցերի ջրապահանջները և ռելիեֆը:</w:t>
      </w:r>
    </w:p>
    <w:p w14:paraId="409E2AF4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II գոտու վերակառուցվող բաշխիչ ցանցի տարածքում առկա են ինչպես մասնավոր անհատական տներ՝ մեկ կամ երկու հարկանի, այնպես էլ բազմաբնակարան շենքեր:   Անհատական տներով կառուցապատված բաշխիչ ցանցում անցանկալի մեծ ճնշումներից խուսափելու համար ԱՆ-ով նախատեսված ճնշման կարգավորիչ փականների միջոցով գոտին բաժանվել են մի քանի ճնշումային ենթագոտիների: Ճնման կարգավորիչների տեղադիրքերի ընտրության նպատակը անհատական տներով 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 xml:space="preserve">կառուցապատված հատվածների բաշխիչ ցանցում առավելագույն ճնշումները 3.5-ից 4.0մթն.-ի սահմաններում ապահովելն է:  </w:t>
      </w:r>
    </w:p>
    <w:p w14:paraId="0EE2BA6B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Վերակառուցվող բաշխիչ ցանցի գոյություն ունեցող ջրատարի հետ միացման կետերում, ինչպես նաև գոտիների բաժանարար կետերում, նախատեսվում է ջրաչափական հորերի կառուցում: Հաշվի առնելով վերը նշվածը, II գոտու վերակառուցվող բաշխիչ ցանցում նախատեսվել է երկու հատ ջրաչափական հորերի կառուցում, որտեղ նախատեսվել են էլ. մագնիսական ծախսաչափեր:</w:t>
      </w:r>
    </w:p>
    <w:p w14:paraId="2B16644D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ԱՆ-ով մասնավոր ջրաչափական հորերի քանակը հաշվարկված է հաշվի առնելով մասնավոր հատվածի բնակիչ բաժանորդների և իրավաբանական բաժանորդների թվաքանակի 10 %-ի չափով ավելացումը:</w:t>
      </w:r>
    </w:p>
    <w:p w14:paraId="1512B81D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Մեծ տրամագծի ջրաչափերի տեղադրման համար նախատեսված են ինչպես ե/բ կլոր, այնպես էլ D=900մմ պոլիմերավազային կլոր հորեր: Պատվիրատուի կողմից տրամադրած տեղեկատվության համաձայն, զորամասը ունի հինգ ջրաչափ, որոնցից երեքը գտնվում են սահմանազատման գոտուց դուրս, իսկ երկուսը՝ զորամասի տարածքում: Զորամասը ունի չորս մուտքագիծ: Պատվիրատուի առաջարկությամբ, նախատեսվում է խմբավորել զորամասի մուտքագծերը, և տեղադրել երկու ջրաչափական հանգույց՝ 1x100մմ և 1x80մմ տրամագծերի ջրաչափերով: 100մմ տրամագծով ջրաչափը նախատեսվում է տեղադրել զորամասի գլխավոր մուտքի ձախակողմյան հատվածում, որից ճյուղավորումով կսնուցվեն նաև տվյալ ճակատային հատվածում գտնվող ևս երկու մուտքագծեր:  Նախատեսվող 1x80մմ տրամագծի ջրաչափը տարածապես գտնվում է I գոտու տարածքում, սակայն վերջինիս ծավալը նույնպես ներառված է II գոտու աշխատանքային ծավալներում: </w:t>
      </w:r>
    </w:p>
    <w:p w14:paraId="0A2DF7B8" w14:textId="77777777" w:rsidR="00F167E3" w:rsidRPr="00F167E3" w:rsidRDefault="00F167E3" w:rsidP="00F1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08516C0" w14:textId="77777777" w:rsidR="00F167E3" w:rsidRPr="00F167E3" w:rsidRDefault="00F167E3" w:rsidP="00F1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b/>
          <w:sz w:val="20"/>
          <w:szCs w:val="20"/>
          <w:lang w:val="hy-AM"/>
        </w:rPr>
        <w:t>Նուբարաշեն թաղամասի ջրամատակարարման II գոտու բաշխիչ ցանցի վերակառուցման և գոտիավորման աշխատանքների հակիրճ նկարագիրը</w:t>
      </w:r>
    </w:p>
    <w:p w14:paraId="2CC6937A" w14:textId="77777777" w:rsidR="00F167E3" w:rsidRPr="00F167E3" w:rsidRDefault="00F167E3" w:rsidP="00F1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59146CFC" w14:textId="77777777" w:rsidR="00F167E3" w:rsidRPr="00F167E3" w:rsidRDefault="00F167E3" w:rsidP="00F167E3">
      <w:pPr>
        <w:spacing w:after="0" w:line="264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Ընդհանուր առմամբ, սույն ԱՆ-ով 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Նուբարաշեն թաղամասի ջրամատակարարման բաշխիչ ցանցի II գոտու վերակառուցման համար 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նախատեսվում է իրականացնել ստորև ներկայացված հետևյալ աշխատանքները՝</w:t>
      </w:r>
    </w:p>
    <w:p w14:paraId="7FA5EC30" w14:textId="77777777" w:rsidR="00F167E3" w:rsidRPr="00F167E3" w:rsidRDefault="00F167E3" w:rsidP="00F167E3">
      <w:pPr>
        <w:numPr>
          <w:ilvl w:val="0"/>
          <w:numId w:val="3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>Պոլիէթիլենե</w:t>
      </w:r>
      <w:r w:rsidRPr="00F167E3">
        <w:rPr>
          <w:rFonts w:ascii="GHEA Grapalat" w:eastAsia="Times New Roman" w:hAnsi="GHEA Grapalat" w:cs="Times New Roman"/>
          <w:sz w:val="20"/>
          <w:szCs w:val="20"/>
          <w:lang w:val="pt-PT"/>
        </w:rPr>
        <w:t xml:space="preserve"> de280(PE100) ÷ de</w:t>
      </w:r>
      <w:r w:rsidRPr="00F167E3">
        <w:rPr>
          <w:rFonts w:ascii="GHEA Grapalat" w:eastAsia="Times New Roman" w:hAnsi="GHEA Grapalat" w:cs="Times New Roman"/>
          <w:sz w:val="20"/>
          <w:szCs w:val="20"/>
          <w:lang w:val="hy-AM"/>
        </w:rPr>
        <w:t>25</w:t>
      </w:r>
      <w:r w:rsidRPr="00F167E3">
        <w:rPr>
          <w:rFonts w:ascii="GHEA Grapalat" w:eastAsia="Times New Roman" w:hAnsi="GHEA Grapalat" w:cs="Times New Roman"/>
          <w:sz w:val="20"/>
          <w:szCs w:val="20"/>
          <w:lang w:val="pt-PT"/>
        </w:rPr>
        <w:t xml:space="preserve">(PE100) մոտ </w:t>
      </w:r>
      <w:r w:rsidRPr="00F167E3">
        <w:rPr>
          <w:rFonts w:ascii="GHEA Grapalat" w:eastAsia="Times New Roman" w:hAnsi="GHEA Grapalat" w:cs="Times New Roman"/>
          <w:sz w:val="20"/>
          <w:szCs w:val="20"/>
          <w:lang w:val="hy-AM"/>
        </w:rPr>
        <w:t>12,682 գծ</w:t>
      </w:r>
      <w:r w:rsidRPr="00F167E3">
        <w:rPr>
          <w:rFonts w:ascii="GHEA Grapalat" w:eastAsia="Times New Roman" w:hAnsi="GHEA Grapalat" w:cs="Times New Roman"/>
          <w:sz w:val="20"/>
          <w:szCs w:val="20"/>
          <w:lang w:val="pt-PT"/>
        </w:rPr>
        <w:t>մ երկարությամբ բաշխիչ  ցանցի ջրագծերի կառուցում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</w:p>
    <w:p w14:paraId="1B62FC2E" w14:textId="77777777" w:rsidR="00F167E3" w:rsidRPr="00F167E3" w:rsidRDefault="00F167E3" w:rsidP="00F167E3">
      <w:pPr>
        <w:numPr>
          <w:ilvl w:val="0"/>
          <w:numId w:val="3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Պողպատե ջրամատակարարման խողովակների տեղադրում 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 xml:space="preserve">DN32-DN273 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մմ տրամագծերով – 132 գծմ,</w:t>
      </w:r>
    </w:p>
    <w:p w14:paraId="3F71253C" w14:textId="77777777" w:rsidR="00F167E3" w:rsidRPr="00F167E3" w:rsidRDefault="00F167E3" w:rsidP="00F167E3">
      <w:pPr>
        <w:numPr>
          <w:ilvl w:val="0"/>
          <w:numId w:val="3"/>
        </w:numPr>
        <w:spacing w:after="0" w:line="264" w:lineRule="auto"/>
        <w:jc w:val="both"/>
        <w:rPr>
          <w:rFonts w:ascii="GHEA Grapalat" w:eastAsia="Times New Roman" w:hAnsi="GHEA Grapalat" w:cs="Arial Armenian"/>
          <w:sz w:val="20"/>
          <w:szCs w:val="20"/>
          <w:lang w:val="pt-PT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Թ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վով 419 մասնավոր տների և հասարակական նշանակության օբեկտների մուտքագծերի փոխարինում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պոլիմերավազային ջրաչափական հորերի,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ինչպես նաև 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>ջրաչափական հ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անգույցն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>երի տեղադրում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ով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>,</w:t>
      </w:r>
    </w:p>
    <w:p w14:paraId="72AE554C" w14:textId="77777777" w:rsidR="00F167E3" w:rsidRPr="00F167E3" w:rsidRDefault="00F167E3" w:rsidP="00F167E3">
      <w:pPr>
        <w:numPr>
          <w:ilvl w:val="0"/>
          <w:numId w:val="3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pt-PT"/>
        </w:rPr>
      </w:pP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Վերա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կառուցվող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բ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>աշխիչ ցանցի կարգավորման/կառավարման նպատակով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բաշխիչ ցանցի բնորոշ կետերում ընդհանուր թվով 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>29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հ</w:t>
      </w:r>
      <w:r w:rsidRPr="00F167E3">
        <w:rPr>
          <w:rFonts w:ascii="GHEA Grapalat" w:eastAsia="Times New Roman" w:hAnsi="GHEA Grapalat" w:cs="Sylfaen"/>
          <w:sz w:val="20"/>
          <w:szCs w:val="20"/>
        </w:rPr>
        <w:t>ատ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 xml:space="preserve"> </w:t>
      </w:r>
      <w:r w:rsidRPr="00F167E3">
        <w:rPr>
          <w:rFonts w:ascii="GHEA Grapalat" w:eastAsia="Times New Roman" w:hAnsi="GHEA Grapalat" w:cs="Sylfaen"/>
          <w:sz w:val="20"/>
          <w:szCs w:val="20"/>
        </w:rPr>
        <w:t>հորերի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 xml:space="preserve"> </w:t>
      </w:r>
      <w:r w:rsidRPr="00F167E3">
        <w:rPr>
          <w:rFonts w:ascii="GHEA Grapalat" w:eastAsia="Times New Roman" w:hAnsi="GHEA Grapalat" w:cs="Sylfaen"/>
          <w:sz w:val="20"/>
          <w:szCs w:val="20"/>
        </w:rPr>
        <w:t>կառուցում՝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3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հատ ճնշման կարգավորիչ, 2 ջրաչափական,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24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փականային, որոնց թվում ե/բ ուղղանկյուն հորեր՝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1.5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x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.5մ, H=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1.5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մ  ներքին չափերով (1 հատ), ե/բ կլոր հորեր՝ D=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.0մ, H=1.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8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(1 հատ), D=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2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.0մ, H=1.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(2 հատ)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,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D=1.5մ, H=1.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8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(1 հատ), D=1.5մ, H=1.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մ ներքին չափերով (15 հատ)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, 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D=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1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,0մ, H=1.5մ ներքին չափերով (23 հատ):</w:t>
      </w:r>
    </w:p>
    <w:p w14:paraId="250B3108" w14:textId="77777777" w:rsidR="00F167E3" w:rsidRPr="00F167E3" w:rsidRDefault="00F167E3" w:rsidP="00F167E3">
      <w:pPr>
        <w:numPr>
          <w:ilvl w:val="0"/>
          <w:numId w:val="3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pt-PT"/>
        </w:rPr>
      </w:pP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Վերակառուցվող բաշխիչ ցանցի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5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տարբեր  կետերում կլոր՝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D=1.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5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մ, H=1.5մ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,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ե/բ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ստորգետնյա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 xml:space="preserve"> տեղադրման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 xml:space="preserve"> հրշեջ հիդրանտի հոր</w:t>
      </w:r>
      <w:r w:rsidRPr="00F167E3">
        <w:rPr>
          <w:rFonts w:ascii="GHEA Grapalat" w:eastAsia="Times New Roman" w:hAnsi="GHEA Grapalat" w:cs="Arial Armenian"/>
          <w:sz w:val="20"/>
          <w:szCs w:val="20"/>
          <w:lang w:val="hy-AM"/>
        </w:rPr>
        <w:t>եր</w:t>
      </w:r>
      <w:r w:rsidRPr="00F167E3">
        <w:rPr>
          <w:rFonts w:ascii="GHEA Grapalat" w:eastAsia="Times New Roman" w:hAnsi="GHEA Grapalat" w:cs="Arial Armenian"/>
          <w:sz w:val="20"/>
          <w:szCs w:val="20"/>
          <w:lang w:val="pt-PT"/>
        </w:rPr>
        <w:t>ի կառուցում (ստորգետնյա հրշեջ հիդրանտի պարամետրերն են DN100, H=0.50մ, PN=1.0ՄՊա)</w:t>
      </w:r>
      <w:r w:rsidRPr="00F167E3">
        <w:rPr>
          <w:rFonts w:ascii="GHEA Grapalat" w:eastAsia="Times New Roman" w:hAnsi="GHEA Grapalat" w:cs="Sylfaen"/>
          <w:sz w:val="20"/>
          <w:szCs w:val="20"/>
          <w:lang w:val="pt-PT"/>
        </w:rPr>
        <w:t xml:space="preserve">: </w:t>
      </w:r>
    </w:p>
    <w:p w14:paraId="3964D374" w14:textId="77777777" w:rsidR="00F167E3" w:rsidRPr="00F167E3" w:rsidRDefault="00F167E3" w:rsidP="00F1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6C10D0EB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2" w:name="_Hlk206585756"/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Պատվիրատուի կողմից խողովակների թաղման խորության համար ներկայացված պահանջը, Կապալառու կազմակերպույթյունը խողովակներ գնելիս պետք է ունենա </w:t>
      </w:r>
      <w:r w:rsidRPr="00F167E3">
        <w:rPr>
          <w:rFonts w:ascii="GHEA Grapalat" w:eastAsia="Times New Roman" w:hAnsi="GHEA Grapalat" w:cs="Sylfaen"/>
          <w:b/>
          <w:sz w:val="20"/>
          <w:szCs w:val="20"/>
          <w:lang w:val="hy-AM"/>
        </w:rPr>
        <w:t>արտադրողի երաշխավորությունը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առ այն, որ մատակարարվող բարձր խտության PE100  PN1.0ՄՊա աշխատանքային </w:t>
      </w: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>ճնշման խողովակների վրա տվյալ թաղման խորության դեպքում ապահովվում է խողովակների ամրության պայմանը:</w:t>
      </w:r>
    </w:p>
    <w:p w14:paraId="5C2BC806" w14:textId="77777777" w:rsidR="00F167E3" w:rsidRPr="00F167E3" w:rsidRDefault="00F167E3" w:rsidP="00F167E3">
      <w:pPr>
        <w:spacing w:after="0" w:line="264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Sylfaen"/>
          <w:sz w:val="20"/>
          <w:szCs w:val="20"/>
          <w:lang w:val="hy-AM"/>
        </w:rPr>
        <w:t>Թեք տեղանքներում տեղադրվող հորերի համար պետք է հաշվի առնել այն, որ ծածկի սալն պետք է տեղադրվի տեղանքի թեքությանը համապատասխան և պատի օղակները համապատասխան թեք կտրումով նախապես պատվիրվեն գործարանային արտադրության։</w:t>
      </w:r>
    </w:p>
    <w:bookmarkEnd w:id="2"/>
    <w:p w14:paraId="3F4A65D5" w14:textId="77777777" w:rsidR="006A63D1" w:rsidRPr="006A63D1" w:rsidRDefault="006A63D1" w:rsidP="006A63D1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bookmarkEnd w:id="1"/>
    <w:p w14:paraId="4D0CCB84" w14:textId="1FC0D4D6" w:rsidR="00D578F5" w:rsidRDefault="00F167E3" w:rsidP="00BD1E8C">
      <w:pPr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F167E3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ՋՐԱՄԱՏԱԿԱՐԱՐՄԱՆ ԽՈՂՈՎԱԿԱՇԱՐԵՐԻ ՀԵՏ ԿԱՊՎԱԾ ԱՇԽԱՏԱՆՔՆԵՐ-Նուբարաշեն թաղամասի ջրամատակարարման II  գոտու բաշխիչ ցանցի վերակառուցման և գոտիավորման աշխատանքներ</w:t>
      </w:r>
    </w:p>
    <w:tbl>
      <w:tblPr>
        <w:tblW w:w="10994" w:type="dxa"/>
        <w:tblInd w:w="-818" w:type="dxa"/>
        <w:tblLook w:val="04A0" w:firstRow="1" w:lastRow="0" w:firstColumn="1" w:lastColumn="0" w:noHBand="0" w:noVBand="1"/>
      </w:tblPr>
      <w:tblGrid>
        <w:gridCol w:w="505"/>
        <w:gridCol w:w="1722"/>
        <w:gridCol w:w="1134"/>
        <w:gridCol w:w="5082"/>
        <w:gridCol w:w="1417"/>
        <w:gridCol w:w="1134"/>
      </w:tblGrid>
      <w:tr w:rsidR="00552F8B" w:rsidRPr="00552F8B" w14:paraId="7098E00B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A2EF" w14:textId="77777777" w:rsidR="00552F8B" w:rsidRPr="00552F8B" w:rsidRDefault="00552F8B" w:rsidP="0055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A13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I.ՍԱՐՔԵՐ</w:t>
            </w:r>
            <w:r w:rsidRPr="00552F8B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 ԵՎ </w:t>
            </w:r>
            <w:r w:rsidRPr="0055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ՍԱՐՔԱՎՈՐՈՒՄՆԵՐ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6E29" w14:textId="77777777" w:rsidR="00552F8B" w:rsidRPr="00552F8B" w:rsidRDefault="00552F8B" w:rsidP="00552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D0C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2F8B" w:rsidRPr="00552F8B" w14:paraId="15FC8DDA" w14:textId="77777777" w:rsidTr="00552F8B">
        <w:trPr>
          <w:gridAfter w:val="3"/>
          <w:wAfter w:w="7633" w:type="dxa"/>
          <w:trHeight w:val="25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F4F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D8204" w14:textId="77777777" w:rsidR="00552F8B" w:rsidRPr="00552F8B" w:rsidRDefault="00552F8B" w:rsidP="0055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CEF0" w14:textId="77777777" w:rsidR="00552F8B" w:rsidRPr="00552F8B" w:rsidRDefault="00552F8B" w:rsidP="0055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2F8B" w:rsidRPr="00552F8B" w14:paraId="0A75E9ED" w14:textId="77777777" w:rsidTr="00552F8B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DAB4A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51E11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35B29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Չ/մ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11D06F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</w:tr>
      <w:tr w:rsidR="00552F8B" w:rsidRPr="00552F8B" w14:paraId="6D929FA4" w14:textId="77777777" w:rsidTr="00552F8B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89BD408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552F8B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D2213D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52F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F5F1BC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52F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EB8AB5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</w:pPr>
            <w:r w:rsidRPr="00552F8B">
              <w:rPr>
                <w:rFonts w:ascii="Arial Armenian" w:eastAsia="Times New Roman" w:hAnsi="Arial Armenian" w:cs="Times New Roman"/>
                <w:i/>
                <w:iCs/>
                <w:sz w:val="16"/>
                <w:szCs w:val="16"/>
              </w:rPr>
              <w:t>4</w:t>
            </w:r>
          </w:p>
        </w:tc>
      </w:tr>
      <w:tr w:rsidR="00552F8B" w:rsidRPr="00552F8B" w14:paraId="78E60212" w14:textId="77777777" w:rsidTr="00552F8B">
        <w:trPr>
          <w:trHeight w:val="600"/>
        </w:trPr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51C3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70FD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Էլ. մագնիսական ծախսաչափ տեղային մարտկոցով և իմպուլսային ելքի հնարավորությամբ DN250,  PN=1,0 ՄՊա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A13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3012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5F8613D7" w14:textId="77777777" w:rsidTr="00552F8B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5D1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2*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C1DF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Էլ. մագնիսական ծախսաչափ տեղային մարտկոցով և իմպուլսային ելքի հնարավորությամբ DN100,  PN=1,0 ՄՊա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80A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24D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3C4199FE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0BF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3*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4CBC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BD1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BBD4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20CF3357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8748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4*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9F1C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D9B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856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300B6CFD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4D1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5*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53BC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7B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09E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734DE08D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FFF9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6*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DA09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584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2AF6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2E74EB0E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827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7*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4289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4EC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B77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3D035381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52F9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8*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00F5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A36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601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436DD8DF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41D9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9*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EE57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E2D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8263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38</w:t>
            </w:r>
          </w:p>
        </w:tc>
      </w:tr>
      <w:tr w:rsidR="00552F8B" w:rsidRPr="00552F8B" w14:paraId="4F8D9FEF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B2B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10*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BA54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Մեխանիկական  (C դասի) ջրաչափ DN15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EEC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F07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375</w:t>
            </w:r>
          </w:p>
        </w:tc>
      </w:tr>
      <w:tr w:rsidR="00552F8B" w:rsidRPr="00552F8B" w14:paraId="21A94138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7A68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11*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8E71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Ջրաչափի միացումներ DN40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7AC3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726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3E46E344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C17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12*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781A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Ջրաչափի միացումներ DN32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775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A5E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14759883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78B3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13*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526D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Ջրաչափի միացումներ DN25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12E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637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762A9D9A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899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14*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5CCD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Ջրաչափի միացումներ DN20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D54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DB9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76</w:t>
            </w:r>
          </w:p>
        </w:tc>
      </w:tr>
      <w:tr w:rsidR="00552F8B" w:rsidRPr="00552F8B" w14:paraId="38D6B7AE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041F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15*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F7BF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Ջրաչափի միացումներ DN15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361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4382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750</w:t>
            </w:r>
          </w:p>
        </w:tc>
      </w:tr>
      <w:tr w:rsidR="00552F8B" w:rsidRPr="00552F8B" w14:paraId="3CF11F1D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65C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16*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5046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 xml:space="preserve">Օդահեռ DN100, PN=1,0ՄՊա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6F5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05D9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7A4A84DC" w14:textId="77777777" w:rsidTr="00552F8B">
        <w:trPr>
          <w:trHeight w:val="3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67B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552F8B">
              <w:rPr>
                <w:rFonts w:ascii="Sylfaen" w:eastAsia="Times New Roman" w:hAnsi="Sylfaen" w:cs="Times New Roman"/>
                <w:b/>
                <w:bCs/>
              </w:rPr>
              <w:t>17*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8D15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 xml:space="preserve">Օդահեռ DN50, PN=1,0ՄՊա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4D25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81A6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00AFE97F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7A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18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9CC1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Ֆիլտր DN250, PN=1.0ՄՊա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659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24A6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2DD2F125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63E8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19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B304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Ֆիլտր DN100, PN=1.0ՄՊա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8FE0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3BC0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</w:t>
            </w:r>
          </w:p>
        </w:tc>
      </w:tr>
      <w:tr w:rsidR="00552F8B" w:rsidRPr="00552F8B" w14:paraId="651CA491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DB5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ED67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Ֆիլտր DN80, PN=1.0ՄՊա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5CDD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58F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6BE7B818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284B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21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8202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Ֆիլտր DN50, PN=1.0ՄՊա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92D8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35B9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26668601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7246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22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B414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 xml:space="preserve">Ստորգետնյա տեղադրման հրշեջ հիդրանտ DN100, H=0.5մ, PN=1,0ՄՊա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5C8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կոմպ.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707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5</w:t>
            </w:r>
          </w:p>
        </w:tc>
      </w:tr>
      <w:tr w:rsidR="00552F8B" w:rsidRPr="00552F8B" w14:paraId="37E10CB6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9DD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23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2EC2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Երկկողմանի ներքին պարուրակով մետաղական ֆիլտրերի մոնտաժում DN40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8B8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F66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70E5246D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718A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24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A9A6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Երկկողմանի ներքին պարուրակով մետաղական ֆիլտրերի մոնտաժում DN32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426F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8333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5CA25D2A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4ED4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25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DDC6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Երկկողմանի ներքին պարուրակով մետաղական ֆիլտրերի մոնտաժում DN25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EF11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15A6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1</w:t>
            </w:r>
          </w:p>
        </w:tc>
      </w:tr>
      <w:tr w:rsidR="00552F8B" w:rsidRPr="00552F8B" w14:paraId="558890BB" w14:textId="77777777" w:rsidTr="003863E4">
        <w:trPr>
          <w:trHeight w:val="86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089F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lastRenderedPageBreak/>
              <w:t>26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98F9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Երկկողմանի ներքին պարուրակով մետաղական ֆիլտրերի մոնտաժում DN20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60C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51D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38</w:t>
            </w:r>
          </w:p>
        </w:tc>
      </w:tr>
      <w:tr w:rsidR="00552F8B" w:rsidRPr="00552F8B" w14:paraId="196A78F1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430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27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4F5D" w14:textId="77777777" w:rsidR="00552F8B" w:rsidRPr="00552F8B" w:rsidRDefault="00552F8B" w:rsidP="00552F8B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Երկկողմանի ներքին պարուրակով մետաղական ֆիլտրերի մոնտաժում DN15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8B4F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52F8B">
              <w:rPr>
                <w:rFonts w:ascii="GHEA Grapalat" w:eastAsia="Times New Roman" w:hAnsi="GHEA Grapalat" w:cs="Times New Roman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3E87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552F8B">
              <w:rPr>
                <w:rFonts w:ascii="Sylfaen" w:eastAsia="Times New Roman" w:hAnsi="Sylfaen" w:cs="Times New Roman"/>
              </w:rPr>
              <w:t>375</w:t>
            </w:r>
          </w:p>
        </w:tc>
      </w:tr>
      <w:tr w:rsidR="00552F8B" w:rsidRPr="00552F8B" w14:paraId="3972EB9D" w14:textId="77777777" w:rsidTr="00552F8B">
        <w:trPr>
          <w:trHeight w:val="39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7C5C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5A1D9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E62A" w14:textId="77777777" w:rsidR="00552F8B" w:rsidRPr="00552F8B" w:rsidRDefault="00552F8B" w:rsidP="00552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950E" w14:textId="77777777" w:rsidR="00552F8B" w:rsidRPr="00552F8B" w:rsidRDefault="00552F8B" w:rsidP="0055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DFD6CC8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3" w:name="_Hlk208360987"/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Կապալառուի կողմից տեղադրվող սարքերը և սարքավորումները (</w:t>
      </w:r>
      <w:r w:rsidRPr="00BD1E8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բացի </w:t>
      </w: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Վեոլիա Ջուր ՓԲԸ-ի կողմից տրամադրվող), համաձայն 08.02.2012թ. Ստանդարտացման մասին և Տեխնիկական կանոնակարգման մասին ՀՀ օրենքների պետք է լինեն սերտիֆիկացված և ՀՀ տարածքում կիրառելի:  </w:t>
      </w:r>
    </w:p>
    <w:p w14:paraId="4E42F2EC" w14:textId="77777777" w:rsidR="00BD1E8C" w:rsidRPr="00BD1E8C" w:rsidRDefault="00BD1E8C" w:rsidP="00BD1E8C">
      <w:pPr>
        <w:spacing w:after="0" w:line="240" w:lineRule="exact"/>
        <w:ind w:left="99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796E1F66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Կապալառուն պարտավոր է սերտիֆիկատներ ներկայացնել նաև տեղադրվող բետոնի, օգտագործվող խողովակների, այլ շինանյութերի և մետաղական կոնստրուկցիաների համար։</w:t>
      </w:r>
    </w:p>
    <w:bookmarkEnd w:id="3"/>
    <w:p w14:paraId="03E15CF3" w14:textId="77777777" w:rsidR="00BD1E8C" w:rsidRPr="00BD1E8C" w:rsidRDefault="00BD1E8C" w:rsidP="00BD1E8C">
      <w:pPr>
        <w:jc w:val="both"/>
        <w:rPr>
          <w:b/>
          <w:bCs/>
          <w:lang w:val="hy-AM"/>
        </w:rPr>
      </w:pPr>
    </w:p>
    <w:sectPr w:rsidR="00BD1E8C" w:rsidRPr="00BD1E8C" w:rsidSect="00BD1E8C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24E6C"/>
    <w:multiLevelType w:val="hybridMultilevel"/>
    <w:tmpl w:val="75AA7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0F"/>
    <w:rsid w:val="003863E4"/>
    <w:rsid w:val="00552F8B"/>
    <w:rsid w:val="006A63D1"/>
    <w:rsid w:val="007351C2"/>
    <w:rsid w:val="00B50BE7"/>
    <w:rsid w:val="00BD1E8C"/>
    <w:rsid w:val="00D578F5"/>
    <w:rsid w:val="00E7320F"/>
    <w:rsid w:val="00F167E3"/>
    <w:rsid w:val="00F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17C6"/>
  <w15:chartTrackingRefBased/>
  <w15:docId w15:val="{DF1C8607-1739-4E1F-9B05-2296A06D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1209</Words>
  <Characters>6894</Characters>
  <Application>Microsoft Office Word</Application>
  <DocSecurity>0</DocSecurity>
  <Lines>57</Lines>
  <Paragraphs>16</Paragraphs>
  <ScaleCrop>false</ScaleCrop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2025-09-15T07:45:00Z</dcterms:created>
  <dcterms:modified xsi:type="dcterms:W3CDTF">2025-09-15T08:15:00Z</dcterms:modified>
</cp:coreProperties>
</file>