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F986D" w14:textId="77777777" w:rsidR="000F50DC" w:rsidRDefault="000F50DC" w:rsidP="006A63D1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0" w:name="_Hlk208830774"/>
      <w:r w:rsidRPr="000F50DC">
        <w:rPr>
          <w:rFonts w:ascii="GHEA Grapalat" w:eastAsia="Times New Roman" w:hAnsi="GHEA Grapalat" w:cs="Sylfaen"/>
          <w:sz w:val="20"/>
          <w:szCs w:val="20"/>
          <w:lang w:val="hy-AM"/>
        </w:rPr>
        <w:t xml:space="preserve">ՋՐԱՄԱՏԱԿԱՐԱՐՄԱՆ ԽՈՂՈՎԱԿԱՇԱՐԵՐԻ ՀԵՏ ԿԱՊՎԱԾ ԱՇԽԱՏԱՆՔՆԵՐ-Նուբարաշեն թաղամասի ջրամատակարարման </w:t>
      </w:r>
      <w:r w:rsidRPr="000F50DC">
        <w:rPr>
          <w:rFonts w:ascii="GHEA Grapalat" w:eastAsia="Times New Roman" w:hAnsi="GHEA Grapalat" w:cs="Times New Roman"/>
          <w:sz w:val="20"/>
          <w:szCs w:val="20"/>
          <w:lang w:val="hy-AM"/>
        </w:rPr>
        <w:t>IV գոտու բաշխիչ ցանցի վերակառուցման և գոտիավորման աշխատանքներ</w:t>
      </w:r>
      <w:r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 </w:t>
      </w:r>
    </w:p>
    <w:p w14:paraId="413CE57D" w14:textId="1EF294B5" w:rsidR="00F167E3" w:rsidRDefault="00F167E3" w:rsidP="006A63D1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>
        <w:rPr>
          <w:rFonts w:ascii="GHEA Grapalat" w:eastAsia="Times New Roman" w:hAnsi="GHEA Grapalat" w:cs="Calibri"/>
          <w:b/>
          <w:sz w:val="20"/>
          <w:szCs w:val="20"/>
          <w:lang w:val="hy-AM"/>
        </w:rPr>
        <w:t>Չափաբաժին</w:t>
      </w:r>
      <w:r w:rsidR="005C1008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 </w:t>
      </w:r>
      <w:r w:rsidR="000F50DC">
        <w:rPr>
          <w:rFonts w:ascii="GHEA Grapalat" w:eastAsia="Times New Roman" w:hAnsi="GHEA Grapalat" w:cs="Calibri"/>
          <w:b/>
          <w:sz w:val="20"/>
          <w:szCs w:val="20"/>
          <w:lang w:val="hy-AM"/>
        </w:rPr>
        <w:t>4</w:t>
      </w:r>
    </w:p>
    <w:bookmarkEnd w:id="0"/>
    <w:p w14:paraId="2DEA7E4B" w14:textId="77777777" w:rsidR="00F167E3" w:rsidRDefault="00F167E3" w:rsidP="006A63D1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08CE8D5F" w14:textId="77777777" w:rsidR="00F62C04" w:rsidRPr="00F62C04" w:rsidRDefault="00F62C04" w:rsidP="00F62C04">
      <w:pPr>
        <w:spacing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1" w:name="_Hlk206587290"/>
      <w:r w:rsidRPr="00F62C04">
        <w:rPr>
          <w:rFonts w:ascii="GHEA Grapalat" w:eastAsia="Times New Roman" w:hAnsi="GHEA Grapalat" w:cs="Calibri"/>
          <w:b/>
          <w:sz w:val="20"/>
          <w:szCs w:val="20"/>
          <w:lang w:val="hy-AM"/>
        </w:rPr>
        <w:t>Կատարվելիք աշխատանքների տեխնիկական բնութագրերի հակիրճ նկարագիրը</w:t>
      </w:r>
    </w:p>
    <w:p w14:paraId="77123BB7" w14:textId="77777777" w:rsidR="00F62C04" w:rsidRPr="00F62C04" w:rsidRDefault="00F62C04" w:rsidP="00F62C04">
      <w:pPr>
        <w:autoSpaceDE w:val="0"/>
        <w:autoSpaceDN w:val="0"/>
        <w:adjustRightInd w:val="0"/>
        <w:spacing w:after="0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bookmarkStart w:id="2" w:name="_Hlk206586177"/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 xml:space="preserve">«Վեոլիա Ջուր» ՓԲԸ-ի պատվերով </w:t>
      </w: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sym w:font="Symbol" w:char="F028"/>
      </w: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>պայմանագիր N 02-2021 առ 01.02.2021թ.</w:t>
      </w: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sym w:font="Symbol" w:char="F029"/>
      </w: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«ՋԻՆՋ» ՍՊԸ-ի կողմից մշակվել է Երևան քաղաքի Նուբարաշեն վարչական շրջանի ջրամատակարարման բաշխիչ ցանցի IV գոտու վերակառուցման և գոտիավորման աշխատանքների նախագծանախահաշվային փաստաթղթերի փաթեթը (հետագայում ԱՆ): ԱՆ-ով նախատեսվում է Երևան քաղաքի Նուբարաշեն վարչական շրջանի ամբողջական ջրամատակարարման բաշխիչ ցանցի վերակառուցման և բարելավման աշխատանքներ։ «Վեոլիա Ջուր» ՓԲԸ-ի առաջարկությամբ բաշխիչ ցանցը բաժանվել է 4 գոտիների, որոնցից յուրաքանչյուրի համար առանձին-առանձին մշակվել են ջրամատակարարման բաշխիչ ցանցի վերակառուցման և գոտիավորման աշխատանքային նախագծեր (I-ից IV գոտիներ): Գոտիների բաժանման տրամաբանությունն իրականացվել է այնպես, որ ամբողջ Նուբարաշեն թաղամասում ջրամատակարարումն իրականացվելու է հնարավորինս հավասար չորս վերակառուցվող բաշխիչ ցանցերով, միաժամանակ հաշվի առնելով այն, որ I-ից IV գոտիների շինարարական աշխատանքները մեկը մյուսի համար խոչընդոտ չառաջացնեն: Վերը նշված գոտիներից II-ի, III-ի և IV-ի բաշխիչ ցանցերը փոխկապակցված են միմյանց հետ, իսկ I-ին գոտին հինգ կետով սնվում է գոյություն ունեցող գործող Գառնի-Երևան մայրուղային ջրատարից, և մնացած գոտիների հետ չի առնչվում: </w:t>
      </w:r>
    </w:p>
    <w:p w14:paraId="1189E341" w14:textId="77777777" w:rsidR="00F62C04" w:rsidRPr="00F62C04" w:rsidRDefault="00F62C04" w:rsidP="00F62C04">
      <w:pPr>
        <w:tabs>
          <w:tab w:val="left" w:pos="630"/>
        </w:tabs>
        <w:autoSpaceDE w:val="0"/>
        <w:autoSpaceDN w:val="0"/>
        <w:adjustRightInd w:val="0"/>
        <w:spacing w:after="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bookmarkStart w:id="3" w:name="_Hlk206585594"/>
      <w:bookmarkEnd w:id="2"/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      Շինարարական աշխատանքների գնման սույն  հայտը ներառում է Երևան քաղաքի Նուբարաշեն թաղամասի ջրամատակարարման բաշխիչ ցանցի </w:t>
      </w:r>
      <w:bookmarkEnd w:id="3"/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>միայն IV գոտու վերակառուցման և գոտիավորման աշխատանքները։</w:t>
      </w:r>
    </w:p>
    <w:p w14:paraId="71DFED2E" w14:textId="77777777" w:rsidR="00F62C04" w:rsidRPr="00F62C04" w:rsidRDefault="00F62C04" w:rsidP="00F62C04">
      <w:pPr>
        <w:spacing w:line="276" w:lineRule="auto"/>
        <w:ind w:firstLine="567"/>
        <w:jc w:val="both"/>
        <w:rPr>
          <w:rFonts w:ascii="GHEA Grapalat" w:eastAsia="Times New Roman" w:hAnsi="GHEA Grapalat" w:cs="Calibri"/>
          <w:sz w:val="20"/>
          <w:lang w:val="hy-AM"/>
        </w:rPr>
      </w:pPr>
      <w:r w:rsidRPr="00F62C04">
        <w:rPr>
          <w:rFonts w:ascii="GHEA Grapalat" w:eastAsia="Times New Roman" w:hAnsi="GHEA Grapalat" w:cs="Calibri"/>
          <w:sz w:val="20"/>
          <w:lang w:val="hy-AM"/>
        </w:rPr>
        <w:t>Նուբարաշեն թաղամասի ջրամատակարարման I գոտու բաշխիչ ցանցի վերակառուցման և գոտիավորման աշխատանքների համար «ՋԻՆՋ» ՍՊԸ-ի կողմից մշակվել է աշխատանքային նախագծի (ԱՆ-ի) փաթեթ, որը ներառում է աշխատանքային 5 գրքեր`</w:t>
      </w:r>
    </w:p>
    <w:p w14:paraId="369B033C" w14:textId="77777777" w:rsidR="00F62C04" w:rsidRPr="00F62C04" w:rsidRDefault="00F62C04" w:rsidP="00F62C04">
      <w:pPr>
        <w:spacing w:after="0" w:line="276" w:lineRule="auto"/>
        <w:ind w:firstLine="562"/>
        <w:jc w:val="both"/>
        <w:rPr>
          <w:rFonts w:ascii="GHEA Grapalat" w:eastAsia="Times New Roman" w:hAnsi="GHEA Grapalat" w:cs="Calibri"/>
          <w:sz w:val="20"/>
          <w:lang w:val="hy-AM"/>
        </w:rPr>
      </w:pPr>
    </w:p>
    <w:p w14:paraId="73D7E2A5" w14:textId="77777777" w:rsidR="00F62C04" w:rsidRPr="00F62C04" w:rsidRDefault="00F62C04" w:rsidP="00F62C04">
      <w:pPr>
        <w:spacing w:after="0" w:line="276" w:lineRule="auto"/>
        <w:ind w:firstLine="562"/>
        <w:jc w:val="both"/>
        <w:rPr>
          <w:rFonts w:ascii="GHEA Grapalat" w:eastAsia="Times New Roman" w:hAnsi="GHEA Grapalat" w:cs="Calibri"/>
          <w:sz w:val="20"/>
          <w:lang w:val="hy-AM"/>
        </w:rPr>
      </w:pPr>
      <w:r w:rsidRPr="00F62C04">
        <w:rPr>
          <w:rFonts w:ascii="GHEA Grapalat" w:eastAsia="Times New Roman" w:hAnsi="GHEA Grapalat" w:cs="Calibri"/>
          <w:sz w:val="20"/>
          <w:lang w:val="hy-AM"/>
        </w:rPr>
        <w:t>Գիրք 1 Ընդհանուր դրույթներ և աշխատանքային գծագրեր</w:t>
      </w:r>
    </w:p>
    <w:p w14:paraId="3C1EC994" w14:textId="77777777" w:rsidR="00F62C04" w:rsidRPr="00F62C04" w:rsidRDefault="00F62C04" w:rsidP="00F62C04">
      <w:pPr>
        <w:spacing w:after="0" w:line="276" w:lineRule="auto"/>
        <w:ind w:firstLine="562"/>
        <w:jc w:val="both"/>
        <w:rPr>
          <w:rFonts w:ascii="GHEA Grapalat" w:eastAsia="Times New Roman" w:hAnsi="GHEA Grapalat" w:cs="Calibri"/>
          <w:sz w:val="20"/>
          <w:lang w:val="hy-AM"/>
        </w:rPr>
      </w:pPr>
      <w:r w:rsidRPr="00F62C04">
        <w:rPr>
          <w:rFonts w:ascii="GHEA Grapalat" w:eastAsia="Times New Roman" w:hAnsi="GHEA Grapalat" w:cs="Calibri"/>
          <w:sz w:val="20"/>
          <w:lang w:val="hy-AM"/>
        </w:rPr>
        <w:t>Գիրք 2 Աշխատանքի կազմակերպում /Տեխնիկական մասնագրեր</w:t>
      </w:r>
    </w:p>
    <w:p w14:paraId="04281381" w14:textId="77777777" w:rsidR="00F62C04" w:rsidRPr="00F62C04" w:rsidRDefault="00F62C04" w:rsidP="00F62C04">
      <w:pPr>
        <w:spacing w:after="0" w:line="276" w:lineRule="auto"/>
        <w:ind w:firstLine="562"/>
        <w:jc w:val="both"/>
        <w:rPr>
          <w:rFonts w:ascii="GHEA Grapalat" w:eastAsia="Times New Roman" w:hAnsi="GHEA Grapalat" w:cs="Calibri"/>
          <w:sz w:val="20"/>
          <w:lang w:val="hy-AM"/>
        </w:rPr>
      </w:pPr>
      <w:r w:rsidRPr="00F62C04">
        <w:rPr>
          <w:rFonts w:ascii="GHEA Grapalat" w:eastAsia="Times New Roman" w:hAnsi="GHEA Grapalat" w:cs="Calibri"/>
          <w:sz w:val="20"/>
          <w:lang w:val="hy-AM"/>
        </w:rPr>
        <w:t>Գիրք 3</w:t>
      </w:r>
      <w:r w:rsidRPr="00F62C04">
        <w:rPr>
          <w:rFonts w:ascii="Cambria Math" w:eastAsia="Times New Roman" w:hAnsi="Cambria Math" w:cs="Cambria Math"/>
          <w:sz w:val="20"/>
          <w:lang w:val="hy-AM"/>
        </w:rPr>
        <w:t>․</w:t>
      </w:r>
      <w:r w:rsidRPr="00F62C04">
        <w:rPr>
          <w:rFonts w:ascii="GHEA Grapalat" w:eastAsia="Times New Roman" w:hAnsi="GHEA Grapalat" w:cs="Calibri"/>
          <w:sz w:val="20"/>
          <w:lang w:val="hy-AM"/>
        </w:rPr>
        <w:t xml:space="preserve">1 </w:t>
      </w:r>
      <w:r w:rsidRPr="00F62C04">
        <w:rPr>
          <w:rFonts w:ascii="GHEA Grapalat" w:eastAsia="Times New Roman" w:hAnsi="GHEA Grapalat" w:cs="GHEA Grapalat"/>
          <w:sz w:val="20"/>
          <w:lang w:val="hy-AM"/>
        </w:rPr>
        <w:t>Ծավալաթերթ</w:t>
      </w:r>
      <w:r w:rsidRPr="00F62C04">
        <w:rPr>
          <w:rFonts w:ascii="GHEA Grapalat" w:eastAsia="Times New Roman" w:hAnsi="GHEA Grapalat" w:cs="Calibri"/>
          <w:sz w:val="20"/>
          <w:lang w:val="hy-AM"/>
        </w:rPr>
        <w:t>-</w:t>
      </w:r>
      <w:r w:rsidRPr="00F62C04">
        <w:rPr>
          <w:rFonts w:ascii="GHEA Grapalat" w:eastAsia="Times New Roman" w:hAnsi="GHEA Grapalat" w:cs="GHEA Grapalat"/>
          <w:sz w:val="20"/>
          <w:lang w:val="hy-AM"/>
        </w:rPr>
        <w:t>նախահաշիվ</w:t>
      </w:r>
    </w:p>
    <w:p w14:paraId="1080DC16" w14:textId="77777777" w:rsidR="00F62C04" w:rsidRPr="00F62C04" w:rsidRDefault="00F62C04" w:rsidP="00F62C04">
      <w:pPr>
        <w:spacing w:after="0" w:line="276" w:lineRule="auto"/>
        <w:ind w:firstLine="562"/>
        <w:jc w:val="both"/>
        <w:rPr>
          <w:rFonts w:ascii="GHEA Grapalat" w:eastAsia="Times New Roman" w:hAnsi="GHEA Grapalat" w:cs="Calibri"/>
          <w:sz w:val="20"/>
          <w:lang w:val="hy-AM"/>
        </w:rPr>
      </w:pPr>
      <w:r w:rsidRPr="00F62C04">
        <w:rPr>
          <w:rFonts w:ascii="GHEA Grapalat" w:eastAsia="Times New Roman" w:hAnsi="GHEA Grapalat" w:cs="Calibri"/>
          <w:sz w:val="20"/>
          <w:lang w:val="hy-AM"/>
        </w:rPr>
        <w:t>Գիրք 3</w:t>
      </w:r>
      <w:r w:rsidRPr="00F62C04">
        <w:rPr>
          <w:rFonts w:ascii="Cambria Math" w:eastAsia="Times New Roman" w:hAnsi="Cambria Math" w:cs="Cambria Math"/>
          <w:sz w:val="20"/>
          <w:lang w:val="hy-AM"/>
        </w:rPr>
        <w:t>․</w:t>
      </w:r>
      <w:r w:rsidRPr="00F62C04">
        <w:rPr>
          <w:rFonts w:ascii="GHEA Grapalat" w:eastAsia="Times New Roman" w:hAnsi="GHEA Grapalat" w:cs="Calibri"/>
          <w:sz w:val="20"/>
          <w:lang w:val="hy-AM"/>
        </w:rPr>
        <w:t xml:space="preserve">2 </w:t>
      </w:r>
      <w:r w:rsidRPr="00F62C04">
        <w:rPr>
          <w:rFonts w:ascii="GHEA Grapalat" w:eastAsia="Times New Roman" w:hAnsi="GHEA Grapalat" w:cs="GHEA Grapalat"/>
          <w:sz w:val="20"/>
          <w:lang w:val="hy-AM"/>
        </w:rPr>
        <w:t>Մրցութային</w:t>
      </w:r>
      <w:r w:rsidRPr="00F62C04">
        <w:rPr>
          <w:rFonts w:ascii="GHEA Grapalat" w:eastAsia="Times New Roman" w:hAnsi="GHEA Grapalat" w:cs="Calibri"/>
          <w:sz w:val="20"/>
          <w:lang w:val="hy-AM"/>
        </w:rPr>
        <w:t xml:space="preserve"> </w:t>
      </w:r>
      <w:r w:rsidRPr="00F62C04">
        <w:rPr>
          <w:rFonts w:ascii="GHEA Grapalat" w:eastAsia="Times New Roman" w:hAnsi="GHEA Grapalat" w:cs="GHEA Grapalat"/>
          <w:sz w:val="20"/>
          <w:lang w:val="hy-AM"/>
        </w:rPr>
        <w:t>ծավալաթերթ</w:t>
      </w:r>
    </w:p>
    <w:p w14:paraId="3A87EF84" w14:textId="77777777" w:rsidR="00F62C04" w:rsidRPr="00F62C04" w:rsidRDefault="00F62C04" w:rsidP="00F62C04">
      <w:pPr>
        <w:spacing w:after="0" w:line="276" w:lineRule="auto"/>
        <w:ind w:firstLine="562"/>
        <w:jc w:val="both"/>
        <w:rPr>
          <w:rFonts w:ascii="GHEA Grapalat" w:eastAsia="Times New Roman" w:hAnsi="GHEA Grapalat" w:cs="Calibri"/>
          <w:sz w:val="20"/>
          <w:lang w:val="hy-AM"/>
        </w:rPr>
      </w:pPr>
      <w:r w:rsidRPr="00F62C04">
        <w:rPr>
          <w:rFonts w:ascii="GHEA Grapalat" w:eastAsia="Times New Roman" w:hAnsi="GHEA Grapalat" w:cs="Calibri"/>
          <w:sz w:val="20"/>
          <w:lang w:val="hy-AM"/>
        </w:rPr>
        <w:t>Գիրք 4 Նախահաշիվներ</w:t>
      </w:r>
    </w:p>
    <w:p w14:paraId="0BFC6549" w14:textId="77777777" w:rsidR="00F62C04" w:rsidRPr="00F62C04" w:rsidRDefault="00F62C04" w:rsidP="00F62C04">
      <w:pPr>
        <w:tabs>
          <w:tab w:val="left" w:pos="630"/>
        </w:tabs>
        <w:autoSpaceDE w:val="0"/>
        <w:autoSpaceDN w:val="0"/>
        <w:adjustRightInd w:val="0"/>
        <w:spacing w:after="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6CC65C30" w14:textId="77777777" w:rsidR="00F62C04" w:rsidRPr="00F62C04" w:rsidRDefault="00F62C04" w:rsidP="00F62C04">
      <w:pPr>
        <w:autoSpaceDE w:val="0"/>
        <w:autoSpaceDN w:val="0"/>
        <w:adjustRightInd w:val="0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0CB7FE6" w14:textId="77777777" w:rsidR="00F62C04" w:rsidRPr="00F62C04" w:rsidRDefault="00F62C04" w:rsidP="00F62C04">
      <w:pPr>
        <w:autoSpaceDE w:val="0"/>
        <w:autoSpaceDN w:val="0"/>
        <w:adjustRightInd w:val="0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62C04">
        <w:rPr>
          <w:rFonts w:ascii="GHEA Grapalat" w:eastAsia="Times New Roman" w:hAnsi="GHEA Grapalat" w:cs="Sylfaen"/>
          <w:b/>
          <w:sz w:val="20"/>
          <w:szCs w:val="20"/>
          <w:lang w:val="hy-AM"/>
        </w:rPr>
        <w:t>Նուբարաշեն թաղամասի ջրամատակարարման IV գոտու գոյություն ունեցող և վերակառուցվող բաշխիչ ցանցի համառոտ նկարագիրը</w:t>
      </w:r>
    </w:p>
    <w:p w14:paraId="69F641BD" w14:textId="77777777" w:rsidR="00F62C04" w:rsidRPr="00F62C04" w:rsidRDefault="00F62C04" w:rsidP="00F62C04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noProof/>
          <w:sz w:val="20"/>
          <w:szCs w:val="20"/>
          <w:lang w:val="hy-AM"/>
        </w:rPr>
      </w:pPr>
      <w:r w:rsidRPr="00F62C04">
        <w:rPr>
          <w:rFonts w:ascii="Sylfaen" w:eastAsia="Times New Roman" w:hAnsi="Sylfaen" w:cs="Arial Armenian"/>
          <w:sz w:val="20"/>
          <w:szCs w:val="20"/>
          <w:lang w:val="hy-AM"/>
        </w:rPr>
        <w:t xml:space="preserve"> 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Նուբարաշեն թաղամասի ջրամատակարարման IV գոտու բաշխիչ ցանցի ջրագծերը հիմնականում կառուցված են պողպատե խողովակներից (40-ից 50 տարի առաջ), որոնք ամբողջությամբ քայքայված են: Նուբարաշեն թաղամասի IV գոտին ամբողջությամբ նախատեսվում է </w:t>
      </w:r>
      <w:r w:rsidRPr="00F62C04">
        <w:rPr>
          <w:rFonts w:ascii="GHEA Grapalat" w:eastAsia="Times New Roman" w:hAnsi="GHEA Grapalat" w:cs="Sylfaen"/>
          <w:noProof/>
          <w:sz w:val="20"/>
          <w:szCs w:val="20"/>
          <w:lang w:val="hy-AM"/>
        </w:rPr>
        <w:t xml:space="preserve">իրականացնել III գոտու ջրագծից մեկ կետով: Միացման կետում պիեզոմետրիկ ճնշման մեծությունը ստացվել է II և  III գոտու հիդրավլիկական հաշվարկների արդյունքում, մոտ 3.8մթն։ </w:t>
      </w:r>
    </w:p>
    <w:p w14:paraId="2744EFCA" w14:textId="77777777" w:rsidR="00F62C04" w:rsidRPr="00F62C04" w:rsidRDefault="00F62C04" w:rsidP="00F62C04">
      <w:pPr>
        <w:spacing w:after="0" w:line="240" w:lineRule="auto"/>
        <w:ind w:firstLine="576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>IV գոտու վերակառուցվող բաշխիչ ցանցի տարածքում առկա են մասնավոր անհատական տներ՝ մեկ կամ երկու հարկանի:   Անհատական տներով կառուցապատված բաշխիչ ցանցում անցանկալի մեծ ճնշումներից խուսափելու համար ԱՆ-ով նախատեսված ճնշման կարգավորիչ փականների միջոցով գոտին բաժանվել է մի քանի ճնշումային ենթագոտիների:</w:t>
      </w:r>
    </w:p>
    <w:p w14:paraId="1AAFE317" w14:textId="77777777" w:rsidR="00F62C04" w:rsidRPr="00F62C04" w:rsidRDefault="00F62C04" w:rsidP="00F62C04">
      <w:pPr>
        <w:spacing w:after="0" w:line="240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lastRenderedPageBreak/>
        <w:t>Վերակառուցվող բաշխիչ ցանցի միացման կետում նախատեսվում է ջրաչափական հորի կառուցում։ Հաշվի առնելով վերը նշվածը, IV գոտու վերակառուցվող բաշխիչ ցանցում նախատեսվել է մեկ հատ ջրաչափական հորի կառուցում, որտեղ տեղադրվելու է էլ. մագնիսական ծախսաչափ, որը տրամադրվելու է Վեոլիա Ջուր ՓԲԸ-ի կողմից:</w:t>
      </w:r>
    </w:p>
    <w:p w14:paraId="68A7A080" w14:textId="77777777" w:rsidR="00F62C04" w:rsidRPr="00F62C04" w:rsidRDefault="00F62C04" w:rsidP="00F62C04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>Ջրաչափական հանգույցում մոնտաժվող ջրաչափերը, դրանց միացումները, բաշխիչ ցանցում նախատեսված էլ</w:t>
      </w:r>
      <w:r w:rsidRPr="00F62C04">
        <w:rPr>
          <w:rFonts w:ascii="Cambria Math" w:eastAsia="Times New Roman" w:hAnsi="Cambria Math" w:cs="Cambria Math"/>
          <w:sz w:val="20"/>
          <w:szCs w:val="20"/>
          <w:lang w:val="hy-AM"/>
        </w:rPr>
        <w:t>․</w:t>
      </w: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մագնիսական ծախսաչափերը, ճնշման կարգավորիչ փականները, օդահեռները կտրամադրվեն Վեոլիա Ջուր ՓԲԸ-ի կողմից, որոնք մասնագրերում և աշխատանքային ծավալներում նշված են աստղանիշով։ ԱՆ-ով նախատեսվել են երկու հատ 100մմ, և երկու հատ 50մմ տրամագծերի օդահեռներ, և վերջիններիս համապատասխան տրամագծի և քանակի սեպավոր փականներ, որոնք պետք է մոնտաժվեն փականային կամ ճնշման կարգավորիչ հորերում, սակայն դրանց մոնտաժման վերջնական տեղերի ընտրությունը կճշտվի շինարարական աշխատանքների փուլում՝ Պատվիրատուի առաջարկությամբ: Վերոնշյալ օդահեռ փականների մոնտաժման նպատակը կայանում է նրանում, որ վթարների վերացման ժամանակ ցանցը դատարկելուց և նորից լցնելուց հնարավոր լինի հեռացնել կուտակվող օդը: </w:t>
      </w:r>
    </w:p>
    <w:p w14:paraId="01C542B8" w14:textId="77777777" w:rsidR="00F62C04" w:rsidRPr="00F62C04" w:rsidRDefault="00F62C04" w:rsidP="00F62C04">
      <w:pPr>
        <w:spacing w:line="264" w:lineRule="auto"/>
        <w:ind w:firstLine="562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079D35C2" w14:textId="77777777" w:rsidR="00F62C04" w:rsidRPr="00F62C04" w:rsidRDefault="00F62C04" w:rsidP="00F62C04">
      <w:pPr>
        <w:tabs>
          <w:tab w:val="left" w:pos="720"/>
        </w:tabs>
        <w:autoSpaceDE w:val="0"/>
        <w:autoSpaceDN w:val="0"/>
        <w:adjustRightInd w:val="0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62C04">
        <w:rPr>
          <w:rFonts w:ascii="GHEA Grapalat" w:eastAsia="Times New Roman" w:hAnsi="GHEA Grapalat" w:cs="Sylfaen"/>
          <w:b/>
          <w:sz w:val="20"/>
          <w:szCs w:val="20"/>
          <w:lang w:val="hy-AM"/>
        </w:rPr>
        <w:t>Նուբարաշեն թաղամասի ջրամատակարարման I</w:t>
      </w:r>
      <w:r w:rsidRPr="00F62C04">
        <w:rPr>
          <w:rFonts w:ascii="Sylfaen" w:eastAsia="Times New Roman" w:hAnsi="Sylfaen" w:cs="Arial Armenian"/>
          <w:b/>
          <w:sz w:val="20"/>
          <w:szCs w:val="20"/>
          <w:lang w:val="hy-AM"/>
        </w:rPr>
        <w:t>V</w:t>
      </w:r>
      <w:r w:rsidRPr="00F62C04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գոտու բաշխիչ ցանցի վերակառուցման և գոտիավորման աշխատանքների հակիրճ նկարագիրը</w:t>
      </w:r>
    </w:p>
    <w:p w14:paraId="35240DB3" w14:textId="77777777" w:rsidR="00F62C04" w:rsidRPr="00F62C04" w:rsidRDefault="00F62C04" w:rsidP="00F62C04">
      <w:pPr>
        <w:tabs>
          <w:tab w:val="left" w:pos="720"/>
        </w:tabs>
        <w:autoSpaceDE w:val="0"/>
        <w:autoSpaceDN w:val="0"/>
        <w:adjustRightInd w:val="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432E5BAB" w14:textId="77777777" w:rsidR="00F62C04" w:rsidRPr="00F62C04" w:rsidRDefault="00F62C04" w:rsidP="00F62C04">
      <w:pPr>
        <w:spacing w:line="264" w:lineRule="auto"/>
        <w:ind w:firstLine="567"/>
        <w:jc w:val="both"/>
        <w:rPr>
          <w:rFonts w:ascii="GHEA Grapalat" w:eastAsia="Times New Roman" w:hAnsi="GHEA Grapalat" w:cs="Arial Armenian"/>
          <w:sz w:val="20"/>
          <w:szCs w:val="20"/>
          <w:lang w:val="hy-AM"/>
        </w:rPr>
      </w:pP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Ընդհանուր առմամբ, ԱՆ-ով </w:t>
      </w: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 xml:space="preserve">Նուբարաշեն թաղամասի ջրամատակարարման բաշխիչ ցանցի IV գոտու վերակառուցման համար 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>նախատեսվում է իրականացնել ստորև ներկայացված հետևյալ աշխատանքները՝</w:t>
      </w:r>
    </w:p>
    <w:p w14:paraId="647F7CEF" w14:textId="77777777" w:rsidR="00F62C04" w:rsidRPr="00F62C04" w:rsidRDefault="00F62C04" w:rsidP="00F62C04">
      <w:pPr>
        <w:numPr>
          <w:ilvl w:val="0"/>
          <w:numId w:val="5"/>
        </w:numPr>
        <w:spacing w:line="264" w:lineRule="auto"/>
        <w:ind w:left="1282"/>
        <w:jc w:val="both"/>
        <w:rPr>
          <w:rFonts w:ascii="GHEA Grapalat" w:eastAsia="Times New Roman" w:hAnsi="GHEA Grapalat" w:cs="Arial Armenian"/>
          <w:sz w:val="20"/>
          <w:szCs w:val="20"/>
          <w:lang w:val="pt-PT"/>
        </w:rPr>
      </w:pPr>
      <w:r w:rsidRPr="00F62C04">
        <w:rPr>
          <w:rFonts w:ascii="GHEA Grapalat" w:eastAsia="Times New Roman" w:hAnsi="GHEA Grapalat" w:cs="Sylfaen"/>
          <w:sz w:val="20"/>
          <w:szCs w:val="20"/>
          <w:lang w:val="pt-PT"/>
        </w:rPr>
        <w:t>Պոլիէթիլենե</w:t>
      </w:r>
      <w:r w:rsidRPr="00F62C04">
        <w:rPr>
          <w:rFonts w:ascii="GHEA Grapalat" w:eastAsia="Times New Roman" w:hAnsi="GHEA Grapalat" w:cs="Times New Roman"/>
          <w:sz w:val="20"/>
          <w:szCs w:val="20"/>
          <w:lang w:val="pt-PT"/>
        </w:rPr>
        <w:t xml:space="preserve"> de200(PE100) ÷ de</w:t>
      </w:r>
      <w:r w:rsidRPr="00F62C04">
        <w:rPr>
          <w:rFonts w:ascii="GHEA Grapalat" w:eastAsia="Times New Roman" w:hAnsi="GHEA Grapalat" w:cs="Times New Roman"/>
          <w:sz w:val="20"/>
          <w:szCs w:val="20"/>
          <w:lang w:val="hy-AM"/>
        </w:rPr>
        <w:t>25</w:t>
      </w:r>
      <w:r w:rsidRPr="00F62C04">
        <w:rPr>
          <w:rFonts w:ascii="GHEA Grapalat" w:eastAsia="Times New Roman" w:hAnsi="GHEA Grapalat" w:cs="Times New Roman"/>
          <w:sz w:val="20"/>
          <w:szCs w:val="20"/>
          <w:lang w:val="pt-PT"/>
        </w:rPr>
        <w:t xml:space="preserve">(PE100) մոտ </w:t>
      </w:r>
      <w:r w:rsidRPr="00F62C0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9,975 </w:t>
      </w:r>
      <w:r w:rsidRPr="00F62C04">
        <w:rPr>
          <w:rFonts w:ascii="GHEA Grapalat" w:eastAsia="Times New Roman" w:hAnsi="GHEA Grapalat" w:cs="Times New Roman"/>
          <w:sz w:val="20"/>
          <w:szCs w:val="20"/>
          <w:lang w:val="pt-PT"/>
        </w:rPr>
        <w:t>կմ երկարությամբ բաշխիչ  ցանցի ջրագծերի կառուցում</w:t>
      </w: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>,</w:t>
      </w:r>
    </w:p>
    <w:p w14:paraId="09E8BBD6" w14:textId="77777777" w:rsidR="00F62C04" w:rsidRPr="00F62C04" w:rsidRDefault="00F62C04" w:rsidP="00F62C04">
      <w:pPr>
        <w:numPr>
          <w:ilvl w:val="0"/>
          <w:numId w:val="5"/>
        </w:numPr>
        <w:spacing w:line="264" w:lineRule="auto"/>
        <w:ind w:left="1282"/>
        <w:jc w:val="both"/>
        <w:rPr>
          <w:rFonts w:ascii="GHEA Grapalat" w:eastAsia="Times New Roman" w:hAnsi="GHEA Grapalat" w:cs="Arial Armenian"/>
          <w:sz w:val="20"/>
          <w:szCs w:val="20"/>
          <w:lang w:val="pt-PT"/>
        </w:rPr>
      </w:pP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 xml:space="preserve">Պողպատե ջրամատակարարման խողովակաշարերի կառուցում </w:t>
      </w:r>
      <w:r w:rsidRPr="00F62C04">
        <w:rPr>
          <w:rFonts w:ascii="GHEA Grapalat" w:eastAsia="Times New Roman" w:hAnsi="GHEA Grapalat" w:cs="Sylfaen"/>
          <w:sz w:val="20"/>
          <w:szCs w:val="20"/>
          <w:lang w:val="pt-PT"/>
        </w:rPr>
        <w:t xml:space="preserve"> DN57-DN219</w:t>
      </w: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>մմ տրամագծով – 66 գծմ,</w:t>
      </w:r>
    </w:p>
    <w:p w14:paraId="407AC082" w14:textId="77777777" w:rsidR="00F62C04" w:rsidRPr="00F62C04" w:rsidRDefault="00F62C04" w:rsidP="00F62C04">
      <w:pPr>
        <w:numPr>
          <w:ilvl w:val="0"/>
          <w:numId w:val="5"/>
        </w:numPr>
        <w:spacing w:line="264" w:lineRule="auto"/>
        <w:ind w:left="1282"/>
        <w:jc w:val="both"/>
        <w:rPr>
          <w:rFonts w:ascii="GHEA Grapalat" w:eastAsia="Times New Roman" w:hAnsi="GHEA Grapalat" w:cs="Arial Armenian"/>
          <w:sz w:val="20"/>
          <w:szCs w:val="20"/>
          <w:lang w:val="pt-PT"/>
        </w:rPr>
      </w:pP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Թ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վով 436 մասնավոր տների և հասարակական նշանակության օբեկտների մուտքագծերի փոխարինում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</w:t>
      </w:r>
      <w:r w:rsidRPr="00F62C04">
        <w:rPr>
          <w:rFonts w:ascii="GHEA Grapalat" w:eastAsia="Times New Roman" w:hAnsi="GHEA Grapalat" w:cs="Sylfaen"/>
          <w:sz w:val="20"/>
          <w:szCs w:val="20"/>
          <w:lang w:val="pt-PT"/>
        </w:rPr>
        <w:t xml:space="preserve">ներառյալ անհատական 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պոլիմերավազային ջրաչափական հորերի </w:t>
      </w:r>
      <w:r w:rsidRPr="00F62C04">
        <w:rPr>
          <w:rFonts w:ascii="GHEA Grapalat" w:eastAsia="Times New Roman" w:hAnsi="GHEA Grapalat" w:cs="Sylfaen"/>
          <w:sz w:val="20"/>
          <w:szCs w:val="20"/>
          <w:lang w:val="pt-PT"/>
        </w:rPr>
        <w:t>տեղադրումը,</w:t>
      </w:r>
    </w:p>
    <w:p w14:paraId="403804CE" w14:textId="77777777" w:rsidR="00F62C04" w:rsidRPr="00F62C04" w:rsidRDefault="00F62C04" w:rsidP="00F62C04">
      <w:pPr>
        <w:numPr>
          <w:ilvl w:val="0"/>
          <w:numId w:val="5"/>
        </w:numPr>
        <w:spacing w:line="264" w:lineRule="auto"/>
        <w:ind w:left="1282"/>
        <w:jc w:val="both"/>
        <w:rPr>
          <w:rFonts w:ascii="GHEA Grapalat" w:eastAsia="Times New Roman" w:hAnsi="GHEA Grapalat" w:cs="Sylfaen"/>
          <w:sz w:val="20"/>
          <w:szCs w:val="20"/>
          <w:lang w:val="pt-PT"/>
        </w:rPr>
      </w:pP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Վերա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կառուցվող 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բ</w:t>
      </w:r>
      <w:r w:rsidRPr="00F62C04">
        <w:rPr>
          <w:rFonts w:ascii="GHEA Grapalat" w:eastAsia="Times New Roman" w:hAnsi="GHEA Grapalat" w:cs="Sylfaen"/>
          <w:sz w:val="20"/>
          <w:szCs w:val="20"/>
          <w:lang w:val="pt-PT"/>
        </w:rPr>
        <w:t>աշխիչ ցանցի կարգավորման/կառավարման նպատակով</w:t>
      </w: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բաշխիչ ցանցի բնորոշ կետերում ընդհանուր թվով </w:t>
      </w:r>
      <w:r w:rsidRPr="00F62C04">
        <w:rPr>
          <w:rFonts w:ascii="GHEA Grapalat" w:eastAsia="Times New Roman" w:hAnsi="GHEA Grapalat" w:cs="Sylfaen"/>
          <w:sz w:val="20"/>
          <w:szCs w:val="20"/>
          <w:lang w:val="pt-PT"/>
        </w:rPr>
        <w:t>21</w:t>
      </w: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հ</w:t>
      </w:r>
      <w:r w:rsidRPr="00F62C04">
        <w:rPr>
          <w:rFonts w:ascii="GHEA Grapalat" w:eastAsia="Times New Roman" w:hAnsi="GHEA Grapalat" w:cs="Sylfaen"/>
          <w:sz w:val="20"/>
          <w:szCs w:val="20"/>
        </w:rPr>
        <w:t>ատ</w:t>
      </w:r>
      <w:r w:rsidRPr="00F62C04">
        <w:rPr>
          <w:rFonts w:ascii="GHEA Grapalat" w:eastAsia="Times New Roman" w:hAnsi="GHEA Grapalat" w:cs="Sylfaen"/>
          <w:sz w:val="20"/>
          <w:szCs w:val="20"/>
          <w:lang w:val="pt-PT"/>
        </w:rPr>
        <w:t xml:space="preserve"> </w:t>
      </w:r>
      <w:r w:rsidRPr="00F62C04">
        <w:rPr>
          <w:rFonts w:ascii="GHEA Grapalat" w:eastAsia="Times New Roman" w:hAnsi="GHEA Grapalat" w:cs="Sylfaen"/>
          <w:sz w:val="20"/>
          <w:szCs w:val="20"/>
        </w:rPr>
        <w:t>հորերի</w:t>
      </w:r>
      <w:r w:rsidRPr="00F62C04">
        <w:rPr>
          <w:rFonts w:ascii="GHEA Grapalat" w:eastAsia="Times New Roman" w:hAnsi="GHEA Grapalat" w:cs="Sylfaen"/>
          <w:sz w:val="20"/>
          <w:szCs w:val="20"/>
          <w:lang w:val="pt-PT"/>
        </w:rPr>
        <w:t xml:space="preserve"> կառուցում</w:t>
      </w:r>
      <w:r w:rsidRPr="00F62C04">
        <w:rPr>
          <w:rFonts w:ascii="GHEA Grapalat" w:eastAsia="Times New Roman" w:hAnsi="GHEA Grapalat" w:cs="Sylfaen"/>
          <w:sz w:val="20"/>
          <w:szCs w:val="20"/>
        </w:rPr>
        <w:t>՝</w:t>
      </w: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7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հատ ճնշման կարգավորիչ, 1 ջրաչափական, 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13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փականային, որոնց թվում ե/բ կլոր հորեր՝ D=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2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>.0մ, H=1.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8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>մ ներքին չափերով (1 հատ), D=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2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>.0մ, H=1.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5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>մ ներքին չափերով (4 հատ)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,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D=1.5մ, H=1.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5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>մ ներքին չափերով (7 հատ)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, 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>D=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1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>,0մ, H=1.5մ ներքին չափերով (9 հատ):</w:t>
      </w:r>
    </w:p>
    <w:p w14:paraId="401D3AE9" w14:textId="77777777" w:rsidR="00F62C04" w:rsidRPr="00F62C04" w:rsidRDefault="00F62C04" w:rsidP="00F62C04">
      <w:pPr>
        <w:numPr>
          <w:ilvl w:val="0"/>
          <w:numId w:val="5"/>
        </w:numPr>
        <w:spacing w:line="264" w:lineRule="auto"/>
        <w:ind w:left="1282"/>
        <w:jc w:val="both"/>
        <w:rPr>
          <w:rFonts w:ascii="GHEA Grapalat" w:eastAsia="Times New Roman" w:hAnsi="GHEA Grapalat" w:cs="Sylfaen"/>
          <w:sz w:val="20"/>
          <w:szCs w:val="20"/>
          <w:lang w:val="pt-PT"/>
        </w:rPr>
      </w:pP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Վերակառուցվող բաշխիչ ցանցի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3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տարբեր  կետերում կլոր՝ 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D=1.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>5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մ, H=1.5մ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>,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 ե/բ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 ստորգետնյա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տեղադրման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 հրշեջ հիդրանտի հոր</w:t>
      </w:r>
      <w:r w:rsidRPr="00F62C04">
        <w:rPr>
          <w:rFonts w:ascii="GHEA Grapalat" w:eastAsia="Times New Roman" w:hAnsi="GHEA Grapalat" w:cs="Arial Armenian"/>
          <w:sz w:val="20"/>
          <w:szCs w:val="20"/>
          <w:lang w:val="hy-AM"/>
        </w:rPr>
        <w:t>եր</w:t>
      </w:r>
      <w:r w:rsidRPr="00F62C04">
        <w:rPr>
          <w:rFonts w:ascii="GHEA Grapalat" w:eastAsia="Times New Roman" w:hAnsi="GHEA Grapalat" w:cs="Arial Armenian"/>
          <w:sz w:val="20"/>
          <w:szCs w:val="20"/>
          <w:lang w:val="pt-PT"/>
        </w:rPr>
        <w:t>ի կառուցում (ստորգետնյա հրշեջ հիդրանտի պարամետրերն են DN100, H=0.50մ, PN=1.0ՄՊա)</w:t>
      </w:r>
      <w:r w:rsidRPr="00F62C04">
        <w:rPr>
          <w:rFonts w:ascii="GHEA Grapalat" w:eastAsia="Times New Roman" w:hAnsi="GHEA Grapalat" w:cs="Sylfaen"/>
          <w:sz w:val="20"/>
          <w:szCs w:val="20"/>
          <w:lang w:val="pt-PT"/>
        </w:rPr>
        <w:t xml:space="preserve">: </w:t>
      </w:r>
    </w:p>
    <w:p w14:paraId="3C69E1F3" w14:textId="77777777" w:rsidR="00F62C04" w:rsidRPr="00F62C04" w:rsidRDefault="00F62C04" w:rsidP="00F62C04">
      <w:pPr>
        <w:spacing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bookmarkStart w:id="4" w:name="_Hlk206586262"/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«Վեոլիա Ջուր» ՓԲԸ-ի կողմից խողովակների թաղման խորության համար ներկայացված պահանջը, Կապալառու կազմակերպույթյունը խողովակներ գնելիս պետք է ունենա </w:t>
      </w:r>
      <w:r w:rsidRPr="00F62C04">
        <w:rPr>
          <w:rFonts w:ascii="GHEA Grapalat" w:eastAsia="Times New Roman" w:hAnsi="GHEA Grapalat" w:cs="Sylfaen"/>
          <w:b/>
          <w:sz w:val="20"/>
          <w:szCs w:val="20"/>
          <w:lang w:val="hy-AM"/>
        </w:rPr>
        <w:t>արտադրողի երաշխավորությունն</w:t>
      </w: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առ այն, որ մատակարարվող բարձր խտության PE100  PN1.0ՄՊա աշխատանքային ճնշման խողովակների վրա տվյալ թաղման խորության դեպքում ապահովվում է խողովակների ամրության պայմանը:</w:t>
      </w:r>
    </w:p>
    <w:p w14:paraId="450DF0EF" w14:textId="60CFD882" w:rsidR="00F62C04" w:rsidRDefault="00F62C04" w:rsidP="00F62C04">
      <w:pPr>
        <w:spacing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>Թեք տեղանքներում տեղադրվող հորերի համար պետք է հաշվի առնել այն, որ ծածկի սալը պետք է տեղադրվի տեղանքի թեքությանը համապատասխան և պատի օղակները համապատասխան թեք կտրումով նախապես պատվիրվեն գործարանային արտադրության</w:t>
      </w:r>
      <w:bookmarkEnd w:id="4"/>
      <w:r w:rsidRPr="00F62C04">
        <w:rPr>
          <w:rFonts w:ascii="GHEA Grapalat" w:eastAsia="Times New Roman" w:hAnsi="GHEA Grapalat" w:cs="Sylfaen"/>
          <w:sz w:val="20"/>
          <w:szCs w:val="20"/>
          <w:lang w:val="hy-AM"/>
        </w:rPr>
        <w:t>։</w:t>
      </w:r>
    </w:p>
    <w:tbl>
      <w:tblPr>
        <w:tblW w:w="957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731"/>
        <w:gridCol w:w="6004"/>
        <w:gridCol w:w="1134"/>
        <w:gridCol w:w="1701"/>
      </w:tblGrid>
      <w:tr w:rsidR="00F62C04" w:rsidRPr="00F62C04" w14:paraId="60FB0B63" w14:textId="77777777" w:rsidTr="00F62C04">
        <w:trPr>
          <w:trHeight w:val="300"/>
        </w:trPr>
        <w:tc>
          <w:tcPr>
            <w:tcW w:w="9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BF54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</w:p>
          <w:p w14:paraId="1290DADA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</w:p>
          <w:p w14:paraId="5A288ECC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</w:rPr>
              <w:t>I.</w:t>
            </w:r>
            <w:r w:rsidRPr="00F62C04">
              <w:rPr>
                <w:rFonts w:ascii="Arial" w:eastAsia="Times New Roman" w:hAnsi="Arial" w:cs="Arial"/>
                <w:b/>
                <w:bCs/>
              </w:rPr>
              <w:t>ՍԱՐՔԵՐ</w:t>
            </w:r>
            <w:r w:rsidRPr="00F62C04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F62C04">
              <w:rPr>
                <w:rFonts w:ascii="Arial" w:eastAsia="Times New Roman" w:hAnsi="Arial" w:cs="Arial"/>
                <w:b/>
                <w:bCs/>
              </w:rPr>
              <w:t>ԵՎ</w:t>
            </w:r>
            <w:r w:rsidRPr="00F62C04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r w:rsidRPr="00F62C04">
              <w:rPr>
                <w:rFonts w:ascii="Arial" w:eastAsia="Times New Roman" w:hAnsi="Arial" w:cs="Arial"/>
                <w:b/>
                <w:bCs/>
              </w:rPr>
              <w:t>ՍԱՐՔԱՎՈՐՈՒՄՆԵՐ</w:t>
            </w:r>
          </w:p>
        </w:tc>
      </w:tr>
      <w:tr w:rsidR="00F62C04" w:rsidRPr="00F62C04" w14:paraId="23AA2542" w14:textId="77777777" w:rsidTr="00D01A7C">
        <w:trPr>
          <w:trHeight w:val="255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C8A8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E99E4" w14:textId="77777777" w:rsidR="00F62C04" w:rsidRPr="00F62C04" w:rsidRDefault="00F62C04" w:rsidP="00F62C0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96E4" w14:textId="77777777" w:rsidR="00F62C04" w:rsidRPr="00F62C04" w:rsidRDefault="00F62C04" w:rsidP="00F62C0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3AB95" w14:textId="77777777" w:rsidR="00F62C04" w:rsidRPr="00F62C04" w:rsidRDefault="00F62C04" w:rsidP="00F62C0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F62C04" w:rsidRPr="00F62C04" w14:paraId="5764D22F" w14:textId="77777777" w:rsidTr="00D01A7C">
        <w:trPr>
          <w:trHeight w:val="315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1641C4F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Ñ/Ñ</w:t>
            </w:r>
          </w:p>
        </w:tc>
        <w:tc>
          <w:tcPr>
            <w:tcW w:w="6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89ED98B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</w:rPr>
              <w:t>²Üì²ÜàõØÀ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10C70FA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â/Ù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5570B99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ø³Ý.</w:t>
            </w:r>
          </w:p>
        </w:tc>
      </w:tr>
      <w:tr w:rsidR="00F62C04" w:rsidRPr="00F62C04" w14:paraId="777DFF4C" w14:textId="77777777" w:rsidTr="00D01A7C">
        <w:trPr>
          <w:trHeight w:val="285"/>
        </w:trPr>
        <w:tc>
          <w:tcPr>
            <w:tcW w:w="73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1E03A9A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</w:pPr>
            <w:r w:rsidRPr="00F62C04"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00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2350482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</w:pPr>
            <w:r w:rsidRPr="00F62C04"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6FAAB8B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</w:pPr>
            <w:r w:rsidRPr="00F62C04"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993D5CD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</w:pPr>
            <w:r w:rsidRPr="00F62C04"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  <w:t>4</w:t>
            </w:r>
          </w:p>
        </w:tc>
      </w:tr>
      <w:tr w:rsidR="00F62C04" w:rsidRPr="00F62C04" w14:paraId="72876793" w14:textId="77777777" w:rsidTr="00D01A7C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010B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1</w:t>
            </w:r>
          </w:p>
        </w:tc>
        <w:tc>
          <w:tcPr>
            <w:tcW w:w="6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D558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Էլ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.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մագնիսական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ծախսաչափ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տեղային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մարտկոցով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և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իմպուլսային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ելքի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հնարավորությամբ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DN200 PN=1.0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5C58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91D4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1</w:t>
            </w:r>
          </w:p>
        </w:tc>
      </w:tr>
      <w:tr w:rsidR="00F62C04" w:rsidRPr="00F62C04" w14:paraId="17E5DDB5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7274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2*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B650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Մեխանիկական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(C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դասի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)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ջրաչափեր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03AA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5A1E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23</w:t>
            </w:r>
          </w:p>
        </w:tc>
      </w:tr>
      <w:tr w:rsidR="00F62C04" w:rsidRPr="00F62C04" w14:paraId="3E999F5B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340E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3*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EBFB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Մեխանիկական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(C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դասի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)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ջրաչափեր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CF6D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813C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413</w:t>
            </w:r>
          </w:p>
        </w:tc>
      </w:tr>
      <w:tr w:rsidR="00F62C04" w:rsidRPr="00F62C04" w14:paraId="0AA7AA7C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479E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4*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3EE9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Ջրաչափի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միացումներ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2134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6FFA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46</w:t>
            </w:r>
          </w:p>
        </w:tc>
      </w:tr>
      <w:tr w:rsidR="00F62C04" w:rsidRPr="00F62C04" w14:paraId="2BD8A33B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074D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5*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EDEA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Ջրաչափի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միացումներ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F4C9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A780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826</w:t>
            </w:r>
          </w:p>
        </w:tc>
      </w:tr>
      <w:tr w:rsidR="00F62C04" w:rsidRPr="00F62C04" w14:paraId="46EDAFAA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DE15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A8B1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Ֆիլտր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DN200, PN=1.0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58B5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D964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2</w:t>
            </w:r>
          </w:p>
        </w:tc>
      </w:tr>
      <w:tr w:rsidR="00F62C04" w:rsidRPr="00F62C04" w14:paraId="4B48AE33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DA89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8213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Ֆիլտր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DN150, PN=1.0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F79B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D3F2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3</w:t>
            </w:r>
          </w:p>
        </w:tc>
      </w:tr>
      <w:tr w:rsidR="00F62C04" w:rsidRPr="00F62C04" w14:paraId="1C292CFE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B8B6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0453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Ֆիլտր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DN100, PN=1.0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8E55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5D33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3</w:t>
            </w:r>
          </w:p>
        </w:tc>
      </w:tr>
      <w:tr w:rsidR="00F62C04" w:rsidRPr="00F62C04" w14:paraId="018A79DB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E057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622A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Երկկողմանի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ներքին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պարուրակով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մետաղական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ֆիլտրեր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C923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226E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23</w:t>
            </w:r>
          </w:p>
        </w:tc>
      </w:tr>
      <w:tr w:rsidR="00F62C04" w:rsidRPr="00F62C04" w14:paraId="76AD3E5E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7A43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10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1C8D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Երկկողմանի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ներքին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պարուրակով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մետաղական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ֆիլտրեր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4C13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62AD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413</w:t>
            </w:r>
          </w:p>
        </w:tc>
      </w:tr>
      <w:tr w:rsidR="00F62C04" w:rsidRPr="00F62C04" w14:paraId="5DD26EAE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8CD7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11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F523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Ստորգետնյա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տեղադրման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հրշեջ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հիդրանտ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DN100, H=0.5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, PN=1,0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223F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կոմպ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9F41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3</w:t>
            </w:r>
          </w:p>
        </w:tc>
      </w:tr>
      <w:tr w:rsidR="00F62C04" w:rsidRPr="00F62C04" w14:paraId="6C7FDD2C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02E4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12*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E46E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Օդահեռ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DN100, PN=1,0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36AF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D8E7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2</w:t>
            </w:r>
          </w:p>
        </w:tc>
      </w:tr>
      <w:tr w:rsidR="00F62C04" w:rsidRPr="00F62C04" w14:paraId="616B1A75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D73A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13*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7175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Օդահեռ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DN50, PN=1,0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87D8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58BD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2</w:t>
            </w:r>
          </w:p>
        </w:tc>
      </w:tr>
      <w:tr w:rsidR="00F62C04" w:rsidRPr="00F62C04" w14:paraId="25D979C9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E580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B4806" w14:textId="77777777" w:rsidR="00F62C04" w:rsidRPr="00F62C04" w:rsidRDefault="00F62C04" w:rsidP="00F62C0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F6EE" w14:textId="77777777" w:rsidR="00F62C04" w:rsidRPr="00F62C04" w:rsidRDefault="00F62C04" w:rsidP="00F62C0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DFE8" w14:textId="77777777" w:rsidR="00F62C04" w:rsidRPr="00F62C04" w:rsidRDefault="00F62C04" w:rsidP="00F62C0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F62C04" w:rsidRPr="00F62C04" w14:paraId="2283ACD3" w14:textId="77777777" w:rsidTr="00D01A7C">
        <w:trPr>
          <w:trHeight w:val="30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D7D5" w14:textId="77777777" w:rsidR="00F62C04" w:rsidRPr="00F62C04" w:rsidRDefault="00F62C04" w:rsidP="00F62C0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C89D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</w:rPr>
              <w:t>II.  ö²Î²ÜÜºð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1EC2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A549" w14:textId="77777777" w:rsidR="00F62C04" w:rsidRPr="00F62C04" w:rsidRDefault="00F62C04" w:rsidP="00F62C0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F62C04" w:rsidRPr="00F62C04" w14:paraId="65F14553" w14:textId="77777777" w:rsidTr="00D01A7C">
        <w:trPr>
          <w:trHeight w:val="255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9E32F" w14:textId="77777777" w:rsidR="00F62C04" w:rsidRPr="00F62C04" w:rsidRDefault="00F62C04" w:rsidP="00F62C0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5552" w14:textId="77777777" w:rsidR="00F62C04" w:rsidRPr="00F62C04" w:rsidRDefault="00F62C04" w:rsidP="00F62C0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EFD10" w14:textId="77777777" w:rsidR="00F62C04" w:rsidRPr="00F62C04" w:rsidRDefault="00F62C04" w:rsidP="00F62C0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133A" w14:textId="77777777" w:rsidR="00F62C04" w:rsidRPr="00F62C04" w:rsidRDefault="00F62C04" w:rsidP="00F62C0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F62C04" w:rsidRPr="00F62C04" w14:paraId="40049C85" w14:textId="77777777" w:rsidTr="00D01A7C">
        <w:trPr>
          <w:trHeight w:val="315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3FD7644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Ñ/Ñ</w:t>
            </w:r>
          </w:p>
        </w:tc>
        <w:tc>
          <w:tcPr>
            <w:tcW w:w="6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DAEFBDF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</w:rPr>
              <w:t>²Üì²ÜàõØÀ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D018CE1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â/Ù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F8658AC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ø³Ý.</w:t>
            </w:r>
          </w:p>
        </w:tc>
      </w:tr>
      <w:tr w:rsidR="00F62C04" w:rsidRPr="00F62C04" w14:paraId="7342909A" w14:textId="77777777" w:rsidTr="00D01A7C">
        <w:trPr>
          <w:trHeight w:val="285"/>
        </w:trPr>
        <w:tc>
          <w:tcPr>
            <w:tcW w:w="73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BF57296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</w:pPr>
            <w:r w:rsidRPr="00F62C04"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00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23996EB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</w:pPr>
            <w:r w:rsidRPr="00F62C04"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65F9893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</w:pPr>
            <w:r w:rsidRPr="00F62C04"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C6D2C20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</w:pPr>
            <w:r w:rsidRPr="00F62C04"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  <w:t>4</w:t>
            </w:r>
          </w:p>
        </w:tc>
      </w:tr>
      <w:tr w:rsidR="00F62C04" w:rsidRPr="00F62C04" w14:paraId="57EC566D" w14:textId="77777777" w:rsidTr="00D01A7C">
        <w:trPr>
          <w:trHeight w:val="27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26100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01CFB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</w:rPr>
              <w:t>ê»å³íáñ ÷³Ï³ÝÝ»ñ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BD2C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21B8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F62C04" w:rsidRPr="00F62C04" w14:paraId="762204EE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717C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6C5F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Սեպավոր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փականներ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DN200, PN=1,0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7FE8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C9D0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2</w:t>
            </w:r>
          </w:p>
        </w:tc>
      </w:tr>
      <w:tr w:rsidR="00F62C04" w:rsidRPr="00F62C04" w14:paraId="51A87664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0C89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90CE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Սեպավոր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փականներ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DN150, PN=1,0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E8AF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3DBD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4</w:t>
            </w:r>
          </w:p>
        </w:tc>
      </w:tr>
      <w:tr w:rsidR="00F62C04" w:rsidRPr="00F62C04" w14:paraId="669B872B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C88C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841E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Սեպավոր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փականներ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DN100, PN=1,0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43E5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8F97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12</w:t>
            </w:r>
          </w:p>
        </w:tc>
      </w:tr>
      <w:tr w:rsidR="00F62C04" w:rsidRPr="00F62C04" w14:paraId="56E560BE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6B5D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BA74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Սեպավոր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փականներ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DN80, PN=1,0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F517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646B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11</w:t>
            </w:r>
          </w:p>
        </w:tc>
      </w:tr>
      <w:tr w:rsidR="00F62C04" w:rsidRPr="00F62C04" w14:paraId="3189E203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4D3D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EC6F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Սեպավոր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փականներ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DN50, PN=1,0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3EE7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294B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6</w:t>
            </w:r>
          </w:p>
        </w:tc>
      </w:tr>
      <w:tr w:rsidR="00F62C04" w:rsidRPr="00F62C04" w14:paraId="112B8A02" w14:textId="77777777" w:rsidTr="00D01A7C">
        <w:trPr>
          <w:trHeight w:val="25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56AC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9C633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</w:rPr>
              <w:t>ÖÝßÙ³Ý Ï³ñ·³íáñÇã ÷³Ï³ÝÝ»ñ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55177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3240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</w:tr>
      <w:tr w:rsidR="00F62C04" w:rsidRPr="00F62C04" w14:paraId="0E2DD6A2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3083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1*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FDDC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Ճնշման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կարգավորիչ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փականներ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DN200, PN=1.0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CCD2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5D58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1</w:t>
            </w:r>
          </w:p>
        </w:tc>
      </w:tr>
      <w:tr w:rsidR="00F62C04" w:rsidRPr="00F62C04" w14:paraId="68A976DE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BA47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2*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FCD4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Ճնշման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կարգավորիչ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փականներ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DN150, PN=1.0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0BFD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9A84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3</w:t>
            </w:r>
          </w:p>
        </w:tc>
      </w:tr>
      <w:tr w:rsidR="00F62C04" w:rsidRPr="00F62C04" w14:paraId="1FABFA0E" w14:textId="77777777" w:rsidTr="00D01A7C">
        <w:trPr>
          <w:trHeight w:val="3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1656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3*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CC77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Ճնշման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կարգավորիչ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փականներ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DN100, PN=1.0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ՄՊա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C84C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E7FF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3</w:t>
            </w:r>
          </w:p>
        </w:tc>
      </w:tr>
      <w:tr w:rsidR="00F62C04" w:rsidRPr="00F62C04" w14:paraId="0399459A" w14:textId="77777777" w:rsidTr="00D01A7C">
        <w:trPr>
          <w:trHeight w:val="25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4AB74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235BD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</w:rPr>
              <w:t>¶Ý¹³ÛÇÝ ÷³Ï³ÝÝ»ñ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48122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B75D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</w:tr>
      <w:tr w:rsidR="00F62C04" w:rsidRPr="00F62C04" w14:paraId="329762EA" w14:textId="77777777" w:rsidTr="00D01A7C">
        <w:trPr>
          <w:trHeight w:val="25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DE1E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EF14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Երկկողմանի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ներքին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պարուրակով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մետաղական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գնդային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փականներ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A55C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A51E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23</w:t>
            </w:r>
          </w:p>
        </w:tc>
      </w:tr>
      <w:tr w:rsidR="00F62C04" w:rsidRPr="00F62C04" w14:paraId="526D80B1" w14:textId="77777777" w:rsidTr="00D01A7C">
        <w:trPr>
          <w:trHeight w:val="25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7DF3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D667" w14:textId="77777777" w:rsidR="00F62C04" w:rsidRPr="00F62C04" w:rsidRDefault="00F62C04" w:rsidP="00F62C04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Երկկողմանի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ներքին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պարուրակով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մետաղական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գնդային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 </w:t>
            </w:r>
            <w:r w:rsidRPr="00F62C04">
              <w:rPr>
                <w:rFonts w:ascii="Arial" w:eastAsia="Times New Roman" w:hAnsi="Arial" w:cs="Arial"/>
                <w:sz w:val="20"/>
                <w:szCs w:val="20"/>
              </w:rPr>
              <w:t>փականներ</w:t>
            </w: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DN15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0276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48ED" w14:textId="77777777" w:rsidR="00F62C04" w:rsidRPr="00F62C04" w:rsidRDefault="00F62C04" w:rsidP="00F62C04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F62C04">
              <w:rPr>
                <w:rFonts w:ascii="Arial Armenian" w:eastAsia="Times New Roman" w:hAnsi="Arial Armenian" w:cs="Times New Roman"/>
                <w:sz w:val="20"/>
                <w:szCs w:val="20"/>
              </w:rPr>
              <w:t>413</w:t>
            </w:r>
          </w:p>
        </w:tc>
      </w:tr>
    </w:tbl>
    <w:p w14:paraId="20B1E2A6" w14:textId="77777777" w:rsidR="00F62C04" w:rsidRPr="00F62C04" w:rsidRDefault="00F62C04" w:rsidP="00F62C04">
      <w:pPr>
        <w:spacing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0DFD6CC8" w14:textId="77777777" w:rsidR="00BD1E8C" w:rsidRPr="00BD1E8C" w:rsidRDefault="00BD1E8C" w:rsidP="00BD1E8C">
      <w:pPr>
        <w:numPr>
          <w:ilvl w:val="0"/>
          <w:numId w:val="1"/>
        </w:numPr>
        <w:spacing w:after="0" w:line="240" w:lineRule="exact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5" w:name="_Hlk208360987"/>
      <w:bookmarkEnd w:id="1"/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>Կապալառուի կողմից տեղադրվող սարքերը և սարքավորումները (</w:t>
      </w:r>
      <w:r w:rsidRPr="00BD1E8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բացի </w:t>
      </w:r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Վեոլիա Ջուր ՓԲԸ-ի կողմից տրամադրվող), համաձայն 08.02.2012թ. Ստանդարտացման մասին և Տեխնիկական կանոնակարգման մասին ՀՀ օրենքների պետք է լինեն սերտիֆիկացված և ՀՀ տարածքում կիրառելի:  </w:t>
      </w:r>
    </w:p>
    <w:p w14:paraId="4E42F2EC" w14:textId="77777777" w:rsidR="00BD1E8C" w:rsidRPr="00BD1E8C" w:rsidRDefault="00BD1E8C" w:rsidP="00BD1E8C">
      <w:pPr>
        <w:spacing w:after="0" w:line="240" w:lineRule="exact"/>
        <w:ind w:left="99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796E1F66" w14:textId="77777777" w:rsidR="00BD1E8C" w:rsidRPr="00BD1E8C" w:rsidRDefault="00BD1E8C" w:rsidP="00BD1E8C">
      <w:pPr>
        <w:numPr>
          <w:ilvl w:val="0"/>
          <w:numId w:val="1"/>
        </w:numPr>
        <w:spacing w:after="0" w:line="240" w:lineRule="exact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>Կապալառուն պարտավոր է սերտիֆիկատներ ներկայացնել նաև տեղադրվող բետոնի, օգտագործվող խողովակների, այլ շինանյութերի և մետաղական կոնստրուկցիաների համար։</w:t>
      </w:r>
    </w:p>
    <w:bookmarkEnd w:id="5"/>
    <w:p w14:paraId="03E15CF3" w14:textId="77777777" w:rsidR="00BD1E8C" w:rsidRPr="00BD1E8C" w:rsidRDefault="00BD1E8C" w:rsidP="00BD1E8C">
      <w:pPr>
        <w:jc w:val="both"/>
        <w:rPr>
          <w:b/>
          <w:bCs/>
          <w:lang w:val="hy-AM"/>
        </w:rPr>
      </w:pPr>
    </w:p>
    <w:sectPr w:rsidR="00BD1E8C" w:rsidRPr="00BD1E8C" w:rsidSect="00BD1E8C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24E6C"/>
    <w:multiLevelType w:val="hybridMultilevel"/>
    <w:tmpl w:val="75AA7F3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9B0118B"/>
    <w:multiLevelType w:val="hybridMultilevel"/>
    <w:tmpl w:val="CE9CDA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601AC"/>
    <w:multiLevelType w:val="hybridMultilevel"/>
    <w:tmpl w:val="3DC4DAD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20F"/>
    <w:rsid w:val="000F50DC"/>
    <w:rsid w:val="003863E4"/>
    <w:rsid w:val="00552F8B"/>
    <w:rsid w:val="005C1008"/>
    <w:rsid w:val="006A63D1"/>
    <w:rsid w:val="007351C2"/>
    <w:rsid w:val="00B50BE7"/>
    <w:rsid w:val="00B63107"/>
    <w:rsid w:val="00BD1E8C"/>
    <w:rsid w:val="00D01A7C"/>
    <w:rsid w:val="00D578F5"/>
    <w:rsid w:val="00E7320F"/>
    <w:rsid w:val="00EC6279"/>
    <w:rsid w:val="00F167E3"/>
    <w:rsid w:val="00F62C04"/>
    <w:rsid w:val="00F8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F17C6"/>
  <w15:chartTrackingRefBased/>
  <w15:docId w15:val="{DF1C8607-1739-4E1F-9B05-2296A06D8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1089</Words>
  <Characters>6209</Characters>
  <Application>Microsoft Office Word</Application>
  <DocSecurity>0</DocSecurity>
  <Lines>51</Lines>
  <Paragraphs>14</Paragraphs>
  <ScaleCrop>false</ScaleCrop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2025-09-15T07:45:00Z</dcterms:created>
  <dcterms:modified xsi:type="dcterms:W3CDTF">2025-09-15T08:50:00Z</dcterms:modified>
</cp:coreProperties>
</file>