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57348BD8"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CE5069">
        <w:rPr>
          <w:rFonts w:ascii="GHEA Grapalat" w:hAnsi="GHEA Grapalat"/>
          <w:i w:val="0"/>
          <w:lang w:val="hy-AM"/>
        </w:rPr>
        <w:t>29</w:t>
      </w:r>
      <w:r w:rsidR="00D919D2" w:rsidRPr="00831DEF">
        <w:rPr>
          <w:rFonts w:ascii="GHEA Grapalat" w:hAnsi="GHEA Grapalat"/>
          <w:i w:val="0"/>
          <w:lang w:val="hy-AM"/>
        </w:rPr>
        <w:t xml:space="preserve"> </w:t>
      </w:r>
      <w:r w:rsidR="00116BCA">
        <w:rPr>
          <w:rFonts w:ascii="GHEA Grapalat" w:hAnsi="GHEA Grapalat"/>
          <w:i w:val="0"/>
        </w:rPr>
        <w:t>сентября</w:t>
      </w:r>
      <w:r w:rsidR="00C32844" w:rsidRPr="00831DEF">
        <w:rPr>
          <w:rFonts w:ascii="GHEA Grapalat" w:hAnsi="GHEA Grapalat"/>
          <w:i w:val="0"/>
        </w:rPr>
        <w:t xml:space="preserve"> 2025</w:t>
      </w:r>
      <w:r w:rsidR="001F7829" w:rsidRPr="00831DEF">
        <w:rPr>
          <w:rFonts w:ascii="GHEA Grapalat" w:hAnsi="GHEA Grapalat"/>
          <w:i w:val="0"/>
        </w:rPr>
        <w:t xml:space="preserve"> </w:t>
      </w:r>
      <w:r w:rsidRPr="00831DEF">
        <w:rPr>
          <w:rFonts w:ascii="GHEA Grapalat" w:hAnsi="GHEA Grapalat"/>
          <w:i w:val="0"/>
        </w:rPr>
        <w:t xml:space="preserve">года </w:t>
      </w:r>
      <w:r w:rsidR="00D919D2" w:rsidRPr="00831DEF">
        <w:rPr>
          <w:rFonts w:ascii="GHEA Grapalat" w:hAnsi="GHEA Grapalat"/>
          <w:i w:val="0"/>
        </w:rPr>
        <w:t>1</w:t>
      </w:r>
      <w:r w:rsidRPr="00831DEF">
        <w:rPr>
          <w:rFonts w:ascii="GHEA Grapalat" w:hAnsi="GHEA Grapalat"/>
          <w:i w:val="0"/>
        </w:rPr>
        <w:t xml:space="preserve"> </w:t>
      </w:r>
    </w:p>
    <w:p w14:paraId="0CCCB05B" w14:textId="35A68074"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C95131">
        <w:rPr>
          <w:rFonts w:ascii="GHEA Grapalat" w:hAnsi="GHEA Grapalat"/>
          <w:i w:val="0"/>
          <w:lang w:val="hy-AM"/>
        </w:rPr>
        <w:t>ԿՄՀՔ-ՀԲԽՄԾՁԲ-25/54</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1D40A155"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562F47" w:rsidRPr="00831DEF">
        <w:rPr>
          <w:rFonts w:ascii="GHEA Grapalat" w:hAnsi="GHEA Grapalat"/>
          <w:i w:val="0"/>
          <w:lang w:val="hy-AM"/>
        </w:rPr>
        <w:t>1</w:t>
      </w:r>
      <w:r w:rsidR="005E70B1">
        <w:rPr>
          <w:rFonts w:ascii="GHEA Grapalat" w:hAnsi="GHEA Grapalat"/>
          <w:i w:val="0"/>
        </w:rPr>
        <w:t>5</w:t>
      </w:r>
      <w:r w:rsidR="005E70B1">
        <w:rPr>
          <w:rFonts w:ascii="GHEA Grapalat" w:hAnsi="GHEA Grapalat"/>
          <w:i w:val="0"/>
          <w:lang w:val="hy-AM"/>
        </w:rPr>
        <w:t>։00</w:t>
      </w:r>
      <w:r w:rsidR="00F13585" w:rsidRPr="00831DEF">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E74125" w:rsidRPr="00831DEF">
        <w:rPr>
          <w:rFonts w:ascii="GHEA Grapalat" w:hAnsi="GHEA Grapalat"/>
          <w:i w:val="0"/>
        </w:rPr>
        <w:t>1</w:t>
      </w:r>
      <w:r w:rsidR="00AF30CB">
        <w:rPr>
          <w:rFonts w:ascii="GHEA Grapalat" w:hAnsi="GHEA Grapalat"/>
          <w:i w:val="0"/>
        </w:rPr>
        <w:t>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4461AA40"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B3EE0">
        <w:rPr>
          <w:rFonts w:ascii="GHEA Grapalat" w:hAnsi="GHEA Grapalat"/>
          <w:i w:val="0"/>
        </w:rPr>
        <w:t>15</w:t>
      </w:r>
      <w:r w:rsidR="00EB3EE0">
        <w:rPr>
          <w:rFonts w:ascii="GHEA Grapalat" w:hAnsi="GHEA Grapalat"/>
          <w:i w:val="0"/>
          <w:lang w:val="hy-AM"/>
        </w:rPr>
        <w:t>։00</w:t>
      </w:r>
      <w:r w:rsidR="00EB3EE0">
        <w:rPr>
          <w:rFonts w:ascii="GHEA Grapalat" w:hAnsi="GHEA Grapalat"/>
          <w:i w:val="0"/>
        </w:rPr>
        <w:t xml:space="preserve"> </w:t>
      </w:r>
      <w:r w:rsidRPr="00831DEF">
        <w:rPr>
          <w:rFonts w:ascii="GHEA Grapalat" w:hAnsi="GHEA Grapalat"/>
          <w:i w:val="0"/>
        </w:rPr>
        <w:t xml:space="preserve">часов на </w:t>
      </w:r>
      <w:r w:rsidR="00E74125" w:rsidRPr="00831DEF">
        <w:rPr>
          <w:rFonts w:ascii="GHEA Grapalat" w:hAnsi="GHEA Grapalat"/>
          <w:i w:val="0"/>
        </w:rPr>
        <w:t>1</w:t>
      </w:r>
      <w:r w:rsidR="002D6ACC">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3459DA0" w:rsidR="00BE1C5E" w:rsidRPr="00831DEF" w:rsidRDefault="00AD63E1" w:rsidP="00AD63E1">
      <w:pPr>
        <w:pStyle w:val="a3"/>
        <w:widowControl w:val="0"/>
        <w:spacing w:line="240" w:lineRule="auto"/>
        <w:ind w:firstLine="567"/>
        <w:rPr>
          <w:rFonts w:ascii="GHEA Grapalat" w:hAnsi="GHEA Grapalat"/>
          <w:i w:val="0"/>
          <w:lang w:val="hy-AM"/>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62BCC475" w14:textId="77777777" w:rsidR="00915A97" w:rsidRPr="00831DEF" w:rsidRDefault="00915A97" w:rsidP="00AD63E1">
      <w:pPr>
        <w:pStyle w:val="a3"/>
        <w:widowControl w:val="0"/>
        <w:spacing w:after="160" w:line="240" w:lineRule="auto"/>
        <w:ind w:left="3969" w:firstLine="0"/>
        <w:rPr>
          <w:rFonts w:ascii="GHEA Grapalat" w:hAnsi="GHEA Grapalat"/>
          <w:i w:val="0"/>
        </w:rPr>
      </w:pPr>
      <w:r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79E32F20"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C95131">
        <w:rPr>
          <w:rFonts w:ascii="GHEA Grapalat" w:hAnsi="GHEA Grapalat"/>
          <w:b/>
          <w:sz w:val="20"/>
          <w:szCs w:val="20"/>
          <w:lang w:val="af-ZA"/>
        </w:rPr>
        <w:t>ԿՄՀՔ-ՀԲԽՄԾՁԲ-25/54</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D72C73">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6416A9E9" w:rsidR="008A71AD" w:rsidRPr="00241F9E" w:rsidRDefault="00241F9E" w:rsidP="008A71AD">
            <w:pPr>
              <w:pStyle w:val="23"/>
              <w:spacing w:line="240" w:lineRule="auto"/>
              <w:ind w:firstLine="0"/>
              <w:jc w:val="center"/>
              <w:rPr>
                <w:rFonts w:ascii="GHEA Grapalat" w:hAnsi="GHEA Grapalat"/>
                <w:lang w:val="hy-AM"/>
              </w:rPr>
            </w:pPr>
            <w:r>
              <w:rPr>
                <w:rFonts w:ascii="GHEA Grapalat" w:hAnsi="GHEA Grapalat"/>
                <w:lang w:val="hy-AM"/>
              </w:rPr>
              <w:t>400.000</w:t>
            </w:r>
          </w:p>
        </w:tc>
        <w:tc>
          <w:tcPr>
            <w:tcW w:w="6317" w:type="dxa"/>
          </w:tcPr>
          <w:p w14:paraId="1B3C7AED" w14:textId="760E82C8" w:rsidR="008A71AD" w:rsidRPr="00831DEF" w:rsidRDefault="008A71AD" w:rsidP="008A71AD">
            <w:pPr>
              <w:rPr>
                <w:rFonts w:ascii="GHEA Grapalat" w:hAnsi="GHEA Grapalat"/>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xml:space="preserve">. части 2 настоящего приглашения. Помимо </w:t>
      </w:r>
      <w:r w:rsidRPr="00831DEF">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lastRenderedPageBreak/>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5294"/>
        <w:gridCol w:w="3544"/>
      </w:tblGrid>
      <w:tr w:rsidR="008A71AD" w:rsidRPr="00831DEF" w14:paraId="07146C4F" w14:textId="77777777" w:rsidTr="00D72C73">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D72C73">
        <w:trPr>
          <w:trHeight w:val="547"/>
        </w:trPr>
        <w:tc>
          <w:tcPr>
            <w:tcW w:w="0" w:type="auto"/>
            <w:shd w:val="clear" w:color="auto" w:fill="auto"/>
            <w:vAlign w:val="center"/>
          </w:tcPr>
          <w:p w14:paraId="358BC068" w14:textId="77777777" w:rsidR="008A71AD" w:rsidRPr="00831DEF" w:rsidRDefault="008A71AD" w:rsidP="00D72C73">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D72C73">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D72C73">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D72C73">
        <w:trPr>
          <w:trHeight w:val="288"/>
        </w:trPr>
        <w:tc>
          <w:tcPr>
            <w:tcW w:w="0" w:type="auto"/>
            <w:shd w:val="clear" w:color="auto" w:fill="auto"/>
            <w:vAlign w:val="center"/>
          </w:tcPr>
          <w:p w14:paraId="6E1F58DE" w14:textId="77777777" w:rsidR="008A71AD" w:rsidRPr="00831DEF" w:rsidRDefault="008A71AD" w:rsidP="00D72C73">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D72C73">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2ABA7B25" w:rsidR="008A71AD" w:rsidRPr="00831DEF" w:rsidRDefault="00A4660F" w:rsidP="00A4660F">
            <w:pPr>
              <w:jc w:val="center"/>
              <w:rPr>
                <w:rFonts w:ascii="GHEA Grapalat" w:hAnsi="GHEA Grapalat"/>
                <w:sz w:val="18"/>
                <w:szCs w:val="18"/>
              </w:rPr>
            </w:pPr>
            <w:r>
              <w:rPr>
                <w:rFonts w:ascii="GHEA Grapalat" w:hAnsi="GHEA Grapalat"/>
                <w:sz w:val="18"/>
                <w:szCs w:val="18"/>
                <w:lang w:val="hy-AM"/>
              </w:rPr>
              <w:t>70</w:t>
            </w:r>
            <w:r w:rsidR="008A71AD" w:rsidRPr="00831DEF">
              <w:rPr>
                <w:rFonts w:ascii="GHEA Grapalat" w:hAnsi="GHEA Grapalat"/>
                <w:sz w:val="18"/>
                <w:szCs w:val="18"/>
              </w:rPr>
              <w:t>%</w:t>
            </w:r>
          </w:p>
        </w:tc>
      </w:tr>
      <w:tr w:rsidR="008A71AD" w:rsidRPr="00831DEF" w14:paraId="71CC9D83" w14:textId="77777777" w:rsidTr="00D72C73">
        <w:trPr>
          <w:trHeight w:val="555"/>
        </w:trPr>
        <w:tc>
          <w:tcPr>
            <w:tcW w:w="0" w:type="auto"/>
            <w:shd w:val="clear" w:color="auto" w:fill="auto"/>
            <w:vAlign w:val="center"/>
          </w:tcPr>
          <w:p w14:paraId="7FE12CF8" w14:textId="77777777" w:rsidR="008A71AD" w:rsidRPr="00831DEF" w:rsidRDefault="008A71AD" w:rsidP="00D72C73">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D72C73">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4D1F0362" w14:textId="77777777" w:rsidTr="00D72C73">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D72C73">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454"/>
        <w:gridCol w:w="2304"/>
        <w:gridCol w:w="3957"/>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6B1B486A" w:rsidR="00F4475E" w:rsidRPr="00831DEF" w:rsidRDefault="00E5338D" w:rsidP="00B34271">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договора в течение года подачи заявки и 3 лет, предшествующих ему, сумма которого (одного договора) составляет не менее </w:t>
            </w:r>
            <w:r w:rsidR="00FB4493">
              <w:rPr>
                <w:rFonts w:ascii="GHEA Grapalat" w:hAnsi="GHEA Grapalat"/>
                <w:color w:val="000000"/>
                <w:sz w:val="20"/>
                <w:szCs w:val="20"/>
                <w:lang w:val="hy-AM"/>
              </w:rPr>
              <w:t>100</w:t>
            </w:r>
            <w:r w:rsidRPr="00831DEF">
              <w:rPr>
                <w:rFonts w:ascii="GHEA Grapalat" w:hAnsi="GHEA Grapalat"/>
                <w:color w:val="000000"/>
                <w:sz w:val="20"/>
                <w:szCs w:val="20"/>
                <w:lang w:val="hy-AM"/>
              </w:rPr>
              <w:t>% от цены покупки.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lastRenderedPageBreak/>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9601"/>
      </w:tblGrid>
      <w:tr w:rsidR="00E5338D" w:rsidRPr="00831DEF" w14:paraId="1D507956" w14:textId="77777777" w:rsidTr="00D72C73">
        <w:trPr>
          <w:trHeight w:val="287"/>
          <w:jc w:val="center"/>
        </w:trPr>
        <w:tc>
          <w:tcPr>
            <w:tcW w:w="10165" w:type="dxa"/>
            <w:gridSpan w:val="2"/>
            <w:shd w:val="clear" w:color="auto" w:fill="95B3D7" w:themeFill="accent1" w:themeFillTint="99"/>
          </w:tcPr>
          <w:p w14:paraId="376448FA" w14:textId="5A725761" w:rsidR="00E5338D" w:rsidRPr="00831DEF" w:rsidRDefault="00E5338D" w:rsidP="00D72C73">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61474E" w14:paraId="43FD70BA" w14:textId="77777777" w:rsidTr="00D72C73">
        <w:trPr>
          <w:trHeight w:val="287"/>
          <w:jc w:val="center"/>
        </w:trPr>
        <w:tc>
          <w:tcPr>
            <w:tcW w:w="10165" w:type="dxa"/>
            <w:gridSpan w:val="2"/>
            <w:shd w:val="clear" w:color="auto" w:fill="95B3D7" w:themeFill="accent1" w:themeFillTint="99"/>
          </w:tcPr>
          <w:p w14:paraId="76A8C794" w14:textId="5CFDC472" w:rsidR="00E5338D" w:rsidRPr="0061474E" w:rsidRDefault="0061474E" w:rsidP="00C2242A">
            <w:pPr>
              <w:rPr>
                <w:rFonts w:ascii="GHEA Grapalat" w:hAnsi="GHEA Grapalat" w:cs="Sylfaen"/>
                <w:b/>
                <w:sz w:val="20"/>
                <w:szCs w:val="20"/>
                <w:lang w:val="hy-AM"/>
              </w:rPr>
            </w:pPr>
            <w:r w:rsidRPr="0061474E">
              <w:rPr>
                <w:rFonts w:ascii="GHEA Grapalat" w:hAnsi="GHEA Grapalat"/>
                <w:sz w:val="20"/>
                <w:szCs w:val="20"/>
              </w:rPr>
              <w:t>Лицензия 1-го или 2-го класса на "Разработку градостроительной документации, за исключением конструктивной и архитектурной частей", выданная на основании постановления Правительства Республики Армения № 2106-Н от 30 ноября 2023 года.</w:t>
            </w:r>
          </w:p>
        </w:tc>
      </w:tr>
      <w:tr w:rsidR="00E5338D" w:rsidRPr="00831DEF" w14:paraId="10F0FF7E" w14:textId="77777777" w:rsidTr="00D72C73">
        <w:trPr>
          <w:trHeight w:val="287"/>
          <w:jc w:val="center"/>
        </w:trPr>
        <w:tc>
          <w:tcPr>
            <w:tcW w:w="10165" w:type="dxa"/>
            <w:gridSpan w:val="2"/>
          </w:tcPr>
          <w:p w14:paraId="6CDA6210" w14:textId="61464FE3" w:rsidR="00E5338D" w:rsidRPr="00831DEF" w:rsidRDefault="00C2242A" w:rsidP="00D72C73">
            <w:pPr>
              <w:rPr>
                <w:rFonts w:ascii="GHEA Grapalat" w:hAnsi="GHEA Grapalat" w:cs="Sylfaen"/>
                <w:b/>
                <w:sz w:val="20"/>
                <w:szCs w:val="20"/>
                <w:lang w:val="hy-AM"/>
              </w:rPr>
            </w:pPr>
            <w:r w:rsidRPr="00831DEF">
              <w:rPr>
                <w:rFonts w:ascii="GHEA Grapalat" w:hAnsi="GHEA Grapalat" w:cs="Sylfaen"/>
                <w:b/>
                <w:sz w:val="20"/>
                <w:szCs w:val="20"/>
                <w:lang w:val="hy-AM"/>
              </w:rPr>
              <w:t>ВКЛАДЫШИ ЛИЦЕНЗИИ</w:t>
            </w:r>
          </w:p>
        </w:tc>
      </w:tr>
      <w:tr w:rsidR="003110D4" w:rsidRPr="00831DEF" w14:paraId="0F1B2A43" w14:textId="77777777" w:rsidTr="00563B7C">
        <w:trPr>
          <w:trHeight w:val="510"/>
          <w:jc w:val="center"/>
        </w:trPr>
        <w:tc>
          <w:tcPr>
            <w:tcW w:w="564" w:type="dxa"/>
            <w:shd w:val="clear" w:color="auto" w:fill="auto"/>
            <w:vAlign w:val="center"/>
          </w:tcPr>
          <w:p w14:paraId="08864C09" w14:textId="68B9C36C" w:rsidR="003110D4" w:rsidRPr="00FD1067" w:rsidRDefault="00563B7C" w:rsidP="00563B7C">
            <w:pPr>
              <w:rPr>
                <w:rFonts w:ascii="GHEA Grapalat" w:hAnsi="GHEA Grapalat"/>
                <w:sz w:val="20"/>
                <w:szCs w:val="20"/>
              </w:rPr>
            </w:pPr>
            <w:r w:rsidRPr="00FD1067">
              <w:rPr>
                <w:rFonts w:ascii="GHEA Grapalat" w:hAnsi="GHEA Grapalat"/>
                <w:sz w:val="20"/>
                <w:szCs w:val="20"/>
              </w:rPr>
              <w:t>10</w:t>
            </w:r>
          </w:p>
        </w:tc>
        <w:tc>
          <w:tcPr>
            <w:tcW w:w="9601" w:type="dxa"/>
            <w:shd w:val="clear" w:color="auto" w:fill="auto"/>
          </w:tcPr>
          <w:p w14:paraId="231F9EC8" w14:textId="67A0D0A1" w:rsidR="003110D4" w:rsidRPr="00FD1067" w:rsidRDefault="00563B7C" w:rsidP="003110D4">
            <w:pPr>
              <w:rPr>
                <w:rFonts w:ascii="GHEA Grapalat" w:hAnsi="GHEA Grapalat"/>
                <w:sz w:val="20"/>
                <w:szCs w:val="20"/>
              </w:rPr>
            </w:pPr>
            <w:r w:rsidRPr="00FD1067">
              <w:rPr>
                <w:rFonts w:ascii="GHEA Grapalat" w:hAnsi="GHEA Grapalat"/>
                <w:b/>
                <w:bCs/>
                <w:sz w:val="20"/>
                <w:szCs w:val="20"/>
              </w:rPr>
              <w:t>Системы связи</w:t>
            </w:r>
            <w:r w:rsidRPr="00FD1067">
              <w:rPr>
                <w:rFonts w:ascii="GHEA Grapalat" w:hAnsi="GHEA Grapalat"/>
                <w:sz w:val="20"/>
                <w:szCs w:val="20"/>
              </w:rPr>
              <w:t xml:space="preserve"> (телекоммуникационные соединительные и сигнальные системы, передатчики, приёмники, антенны, усилители)</w:t>
            </w: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3FD50685"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аналогичны</w:t>
      </w:r>
      <w:r w:rsidR="00CC14A0">
        <w:rPr>
          <w:rFonts w:ascii="GHEA Grapalat" w:hAnsi="GHEA Grapalat"/>
          <w:sz w:val="20"/>
          <w:szCs w:val="20"/>
        </w:rPr>
        <w:t>й</w:t>
      </w:r>
      <w:r w:rsidRPr="00831DEF">
        <w:rPr>
          <w:rFonts w:ascii="GHEA Grapalat" w:hAnsi="GHEA Grapalat"/>
          <w:sz w:val="20"/>
          <w:szCs w:val="20"/>
        </w:rPr>
        <w:t xml:space="preserve"> договор, сумма которого составляет не менее </w:t>
      </w:r>
      <w:r w:rsidR="00D35F96" w:rsidRPr="00D35F96">
        <w:rPr>
          <w:rFonts w:ascii="GHEA Grapalat" w:hAnsi="GHEA Grapalat"/>
          <w:sz w:val="20"/>
          <w:szCs w:val="20"/>
        </w:rPr>
        <w:t>100</w:t>
      </w:r>
      <w:r w:rsidRPr="00831DEF">
        <w:rPr>
          <w:rFonts w:ascii="GHEA Grapalat" w:hAnsi="GHEA Grapalat"/>
          <w:sz w:val="20"/>
          <w:szCs w:val="20"/>
        </w:rPr>
        <w:t>%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7"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7"/>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D72C73">
        <w:trPr>
          <w:trHeight w:val="1004"/>
        </w:trPr>
        <w:tc>
          <w:tcPr>
            <w:tcW w:w="8313" w:type="dxa"/>
            <w:shd w:val="clear" w:color="auto" w:fill="auto"/>
          </w:tcPr>
          <w:p w14:paraId="350B0EA8" w14:textId="6E501436" w:rsidR="009E2D21" w:rsidRPr="00831DEF" w:rsidRDefault="009E2D21" w:rsidP="00D72C73">
            <w:pPr>
              <w:shd w:val="clear" w:color="auto" w:fill="FFFFFF"/>
              <w:spacing w:after="120"/>
              <w:ind w:firstLine="162"/>
              <w:rPr>
                <w:rFonts w:ascii="GHEA Grapalat" w:eastAsia="Cambria" w:hAnsi="GHEA Grapalat"/>
                <w:sz w:val="20"/>
                <w:szCs w:val="20"/>
              </w:rPr>
            </w:pPr>
            <w:bookmarkStart w:id="8"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lastRenderedPageBreak/>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D72C73">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D72C73">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831DEF">
        <w:rPr>
          <w:rFonts w:ascii="GHEA Grapalat" w:hAnsi="GHEA Grapalat"/>
          <w:sz w:val="20"/>
          <w:szCs w:val="20"/>
        </w:rPr>
        <w:lastRenderedPageBreak/>
        <w:t xml:space="preserve">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523AE9F7"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F61704" w:rsidRPr="00831DEF">
        <w:rPr>
          <w:rFonts w:ascii="GHEA Grapalat" w:hAnsi="GHEA Grapalat"/>
          <w:lang w:val="hy-AM"/>
        </w:rPr>
        <w:t>1</w:t>
      </w:r>
      <w:r w:rsidR="00293CE1">
        <w:rPr>
          <w:rFonts w:ascii="GHEA Grapalat" w:hAnsi="GHEA Grapalat"/>
          <w:lang w:val="hy-AM"/>
        </w:rPr>
        <w:t>5</w:t>
      </w:r>
      <w:r w:rsidR="00F61704" w:rsidRPr="00831DEF">
        <w:rPr>
          <w:rFonts w:ascii="GHEA Grapalat" w:hAnsi="GHEA Grapalat"/>
          <w:lang w:val="hy-AM"/>
        </w:rPr>
        <w:t>:</w:t>
      </w:r>
      <w:r w:rsidR="00293CE1">
        <w:rPr>
          <w:rFonts w:ascii="GHEA Grapalat" w:hAnsi="GHEA Grapalat"/>
          <w:lang w:val="hy-AM"/>
        </w:rPr>
        <w:t>00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9"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lastRenderedPageBreak/>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lastRenderedPageBreak/>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4869D361"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217173">
        <w:rPr>
          <w:rFonts w:ascii="GHEA Grapalat" w:hAnsi="GHEA Grapalat"/>
          <w:lang w:val="hy-AM"/>
        </w:rPr>
        <w:t>15</w:t>
      </w:r>
      <w:r w:rsidR="00E152A1" w:rsidRPr="00831DEF">
        <w:rPr>
          <w:rFonts w:ascii="GHEA Grapalat" w:hAnsi="GHEA Grapalat"/>
        </w:rPr>
        <w:t>:</w:t>
      </w:r>
      <w:r w:rsidR="00217173">
        <w:rPr>
          <w:rFonts w:ascii="GHEA Grapalat" w:hAnsi="GHEA Grapalat"/>
          <w:lang w:val="hy-AM"/>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 xml:space="preserve">непризнанных </w:t>
      </w:r>
      <w:r w:rsidR="00432FEC" w:rsidRPr="00831DEF">
        <w:rPr>
          <w:rFonts w:ascii="GHEA Grapalat" w:hAnsi="GHEA Grapalat"/>
        </w:rPr>
        <w:lastRenderedPageBreak/>
        <w:t>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0"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831DEF">
        <w:rPr>
          <w:rFonts w:ascii="GHEA Grapalat" w:hAnsi="GHEA Grapalat"/>
          <w:sz w:val="20"/>
        </w:rPr>
        <w:lastRenderedPageBreak/>
        <w:t>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1"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w:t>
      </w:r>
      <w:r w:rsidR="001F3676" w:rsidRPr="00831DEF">
        <w:rPr>
          <w:rFonts w:ascii="GHEA Grapalat" w:hAnsi="GHEA Grapalat"/>
          <w:sz w:val="20"/>
          <w:szCs w:val="20"/>
        </w:rPr>
        <w:lastRenderedPageBreak/>
        <w:t>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w:t>
      </w:r>
      <w:r w:rsidR="005A79EE" w:rsidRPr="00831DEF">
        <w:rPr>
          <w:rFonts w:ascii="GHEA Grapalat" w:hAnsi="GHEA Grapalat"/>
        </w:rPr>
        <w:lastRenderedPageBreak/>
        <w:t xml:space="preserve">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2"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 xml:space="preserve">При этом, проект утвержденного отобранным участником договора представляется </w:t>
      </w:r>
      <w:r w:rsidRPr="00831DEF">
        <w:rPr>
          <w:rFonts w:ascii="GHEA Grapalat" w:hAnsi="GHEA Grapalat"/>
          <w:sz w:val="20"/>
          <w:szCs w:val="20"/>
        </w:rPr>
        <w:lastRenderedPageBreak/>
        <w:t>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 xml:space="preserve">обеспечения договора исчисляется в отношении цены договора Обеспечение договора </w:t>
      </w:r>
      <w:r w:rsidRPr="00831DEF">
        <w:rPr>
          <w:rFonts w:ascii="GHEA Grapalat" w:hAnsi="GHEA Grapalat"/>
          <w:color w:val="000000" w:themeColor="text1"/>
          <w:sz w:val="20"/>
          <w:szCs w:val="20"/>
        </w:rPr>
        <w:lastRenderedPageBreak/>
        <w:t>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 xml:space="preserve">При целесообразности участник может представить требуемые сведения в иных, </w:t>
      </w:r>
      <w:r w:rsidRPr="00831DEF">
        <w:rPr>
          <w:rFonts w:ascii="GHEA Grapalat" w:hAnsi="GHEA Grapalat"/>
          <w:sz w:val="20"/>
          <w:szCs w:val="20"/>
        </w:rPr>
        <w:lastRenderedPageBreak/>
        <w:t>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06973DB0"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C95131">
        <w:rPr>
          <w:rFonts w:ascii="GHEA Grapalat" w:hAnsi="GHEA Grapalat"/>
          <w:b/>
          <w:lang w:val="af-ZA"/>
        </w:rPr>
        <w:t>ԿՄՀՔ-ՀԲԽՄԾՁԲ-25/54</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1BFFAAA8"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C95131">
        <w:rPr>
          <w:rFonts w:ascii="GHEA Grapalat" w:hAnsi="GHEA Grapalat"/>
          <w:b/>
          <w:sz w:val="20"/>
          <w:szCs w:val="20"/>
          <w:lang w:val="af-ZA"/>
        </w:rPr>
        <w:t>ԿՄՀՔ-ՀԲԽՄԾՁԲ-25/54</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2D5AB91E"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C95131">
        <w:rPr>
          <w:rFonts w:ascii="GHEA Grapalat" w:hAnsi="GHEA Grapalat"/>
          <w:b/>
          <w:sz w:val="20"/>
          <w:szCs w:val="20"/>
          <w:lang w:val="af-ZA"/>
        </w:rPr>
        <w:t>ԿՄՀՔ-ՀԲԽՄԾՁԲ-25/54</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211CDFEC"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C95131">
        <w:rPr>
          <w:rFonts w:ascii="GHEA Grapalat" w:hAnsi="GHEA Grapalat"/>
          <w:b/>
          <w:sz w:val="20"/>
          <w:szCs w:val="20"/>
          <w:lang w:val="af-ZA"/>
        </w:rPr>
        <w:t>ԿՄՀՔ-ՀԲԽՄԾՁԲ-25/54</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3"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5028643C"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C95131">
        <w:rPr>
          <w:rFonts w:ascii="GHEA Grapalat" w:hAnsi="GHEA Grapalat"/>
          <w:b/>
          <w:i w:val="0"/>
          <w:lang w:val="af-ZA"/>
        </w:rPr>
        <w:t>ԿՄՀՔ-ՀԲԽՄԾՁԲ-25/54</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4"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871629"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871629"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871629"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871629"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871629"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103ABEDA"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C95131">
        <w:rPr>
          <w:rFonts w:ascii="GHEA Grapalat" w:hAnsi="GHEA Grapalat"/>
          <w:b/>
        </w:rPr>
        <w:t>ԿՄՀՔ-ՀԲԽՄԾՁԲ-25/54</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162B9E73"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C95131">
        <w:rPr>
          <w:rFonts w:ascii="GHEA Grapalat" w:hAnsi="GHEA Grapalat"/>
          <w:b/>
          <w:sz w:val="20"/>
          <w:szCs w:val="20"/>
        </w:rPr>
        <w:t>ԿՄՀՔ-ՀԲԽՄԾՁԲ-25/54</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67CAC873"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C95131">
        <w:rPr>
          <w:rFonts w:ascii="GHEA Grapalat" w:hAnsi="GHEA Grapalat"/>
          <w:b/>
        </w:rPr>
        <w:t>ԿՄՀՔ-ՀԲԽՄԾՁԲ-25/54</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5"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5D3F2C52"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C95131">
        <w:rPr>
          <w:rFonts w:ascii="GHEA Grapalat" w:hAnsi="GHEA Grapalat"/>
          <w:b/>
        </w:rPr>
        <w:t>ԿՄՀՔ-ՀԲԽՄԾՁԲ-25/54</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5E9F1D5D"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C95131">
        <w:rPr>
          <w:rFonts w:ascii="GHEA Grapalat" w:hAnsi="GHEA Grapalat"/>
          <w:b/>
          <w:sz w:val="20"/>
          <w:szCs w:val="20"/>
        </w:rPr>
        <w:t>ԿՄՀՔ-ՀԲԽՄԾՁԲ-25/54</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lastRenderedPageBreak/>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lastRenderedPageBreak/>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831DEF">
        <w:rPr>
          <w:rFonts w:ascii="GHEA Grapalat" w:hAnsi="GHEA Grapalat"/>
          <w:sz w:val="20"/>
          <w:szCs w:val="20"/>
        </w:rPr>
        <w:lastRenderedPageBreak/>
        <w:t>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831DEF">
        <w:rPr>
          <w:rFonts w:ascii="GHEA Grapalat" w:hAnsi="GHEA Grapalat"/>
          <w:sz w:val="20"/>
          <w:szCs w:val="20"/>
        </w:rPr>
        <w:lastRenderedPageBreak/>
        <w:t>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5554470D" w:rsidR="003B2F27" w:rsidRPr="00831DEF" w:rsidRDefault="00C95131"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ԿՄՀՔ-ՀԲԽՄԾՁԲ-25/54</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22"/>
        <w:gridCol w:w="689"/>
        <w:gridCol w:w="562"/>
        <w:gridCol w:w="540"/>
        <w:gridCol w:w="616"/>
        <w:gridCol w:w="807"/>
        <w:gridCol w:w="471"/>
        <w:gridCol w:w="531"/>
        <w:gridCol w:w="590"/>
        <w:gridCol w:w="1146"/>
        <w:gridCol w:w="87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02A756A6" w:rsidR="004B02DF" w:rsidRPr="00FE4FB7" w:rsidRDefault="001027A9" w:rsidP="004B02DF">
            <w:pPr>
              <w:jc w:val="center"/>
              <w:rPr>
                <w:rFonts w:ascii="GHEA Grapalat" w:hAnsi="GHEA Grapalat" w:cs="Calibri"/>
                <w:color w:val="000000"/>
                <w:sz w:val="20"/>
                <w:szCs w:val="20"/>
                <w:lang w:val="hy-AM"/>
              </w:rPr>
            </w:pPr>
            <w:r w:rsidRPr="001027A9">
              <w:rPr>
                <w:rFonts w:ascii="GHEA Grapalat" w:hAnsi="GHEA Grapalat"/>
                <w:color w:val="000000" w:themeColor="text1"/>
                <w:sz w:val="18"/>
                <w:szCs w:val="18"/>
                <w:lang w:val="hy-AM"/>
              </w:rPr>
              <w:t>71241200</w:t>
            </w:r>
            <w:r>
              <w:rPr>
                <w:rFonts w:ascii="GHEA Grapalat" w:hAnsi="GHEA Grapalat"/>
                <w:color w:val="000000" w:themeColor="text1"/>
                <w:sz w:val="18"/>
                <w:szCs w:val="18"/>
                <w:lang w:val="en-US"/>
              </w:rPr>
              <w:t>/</w:t>
            </w:r>
            <w:r w:rsidR="00FE4FB7">
              <w:rPr>
                <w:rFonts w:ascii="GHEA Grapalat" w:hAnsi="GHEA Grapalat"/>
                <w:color w:val="000000" w:themeColor="text1"/>
                <w:sz w:val="18"/>
                <w:szCs w:val="18"/>
                <w:lang w:val="hy-AM"/>
              </w:rPr>
              <w:t>7</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CC3933C" w:rsidR="004B02DF" w:rsidRPr="0002557A" w:rsidRDefault="005B2B20" w:rsidP="004B02DF">
            <w:pPr>
              <w:widowControl w:val="0"/>
              <w:spacing w:after="120"/>
              <w:jc w:val="center"/>
              <w:rPr>
                <w:rFonts w:ascii="GHEA Grapalat" w:hAnsi="GHEA Grapalat"/>
                <w:sz w:val="20"/>
                <w:szCs w:val="20"/>
              </w:rPr>
            </w:pPr>
            <w:r>
              <w:rPr>
                <w:rFonts w:ascii="GHEA Grapalat" w:hAnsi="GHEA Grapalat"/>
                <w:color w:val="000000" w:themeColor="text1"/>
                <w:sz w:val="18"/>
                <w:szCs w:val="18"/>
                <w:lang w:val="hy-AM"/>
              </w:rPr>
              <w:t>25</w:t>
            </w:r>
            <w:r w:rsidR="007A006C">
              <w:rPr>
                <w:rFonts w:ascii="GHEA Grapalat" w:hAnsi="GHEA Grapalat"/>
                <w:color w:val="000000" w:themeColor="text1"/>
                <w:sz w:val="18"/>
                <w:szCs w:val="18"/>
                <w:lang w:val="hy-AM"/>
              </w:rPr>
              <w:t xml:space="preserve">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D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4"/>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
        <w:gridCol w:w="2328"/>
        <w:gridCol w:w="7471"/>
      </w:tblGrid>
      <w:tr w:rsidR="004B02DF" w:rsidRPr="00831DEF" w14:paraId="5B67FBE7" w14:textId="77777777" w:rsidTr="004B02DF">
        <w:trPr>
          <w:trHeight w:val="2240"/>
          <w:jc w:val="center"/>
        </w:trPr>
        <w:tc>
          <w:tcPr>
            <w:tcW w:w="410" w:type="dxa"/>
            <w:tcBorders>
              <w:top w:val="single" w:sz="4" w:space="0" w:color="auto"/>
              <w:left w:val="single" w:sz="4" w:space="0" w:color="auto"/>
              <w:bottom w:val="single" w:sz="4" w:space="0" w:color="auto"/>
              <w:right w:val="single" w:sz="4" w:space="0" w:color="auto"/>
            </w:tcBorders>
            <w:vAlign w:val="center"/>
            <w:hideMark/>
          </w:tcPr>
          <w:p w14:paraId="7D02889A" w14:textId="39DA53AD" w:rsidR="004B02DF" w:rsidRPr="00217D05" w:rsidRDefault="00217D05" w:rsidP="004B02DF">
            <w:pPr>
              <w:pStyle w:val="1"/>
              <w:rPr>
                <w:rFonts w:ascii="GHEA Grapalat" w:hAnsi="GHEA Grapalat"/>
                <w:sz w:val="20"/>
                <w:lang w:val="hy-AM"/>
              </w:rPr>
            </w:pPr>
            <w:bookmarkStart w:id="17" w:name="_Hlk199944181"/>
            <w:r>
              <w:rPr>
                <w:rFonts w:ascii="GHEA Grapalat" w:hAnsi="GHEA Grapalat"/>
                <w:sz w:val="20"/>
                <w:lang w:val="hy-AM"/>
              </w:rPr>
              <w:lastRenderedPageBreak/>
              <w:t>1</w:t>
            </w:r>
          </w:p>
        </w:tc>
        <w:tc>
          <w:tcPr>
            <w:tcW w:w="2328" w:type="dxa"/>
            <w:tcBorders>
              <w:top w:val="single" w:sz="4" w:space="0" w:color="auto"/>
              <w:left w:val="single" w:sz="4" w:space="0" w:color="auto"/>
              <w:bottom w:val="single" w:sz="4" w:space="0" w:color="auto"/>
              <w:right w:val="single" w:sz="4" w:space="0" w:color="auto"/>
            </w:tcBorders>
            <w:vAlign w:val="center"/>
          </w:tcPr>
          <w:p w14:paraId="32EA4991" w14:textId="77777777" w:rsidR="004B68FE" w:rsidRPr="00527329" w:rsidRDefault="004B68FE" w:rsidP="00D46DB5">
            <w:pPr>
              <w:pStyle w:val="1"/>
              <w:jc w:val="both"/>
              <w:rPr>
                <w:rFonts w:ascii="GHEA Grapalat" w:hAnsi="GHEA Grapalat" w:cs="Sylfaen"/>
                <w:sz w:val="20"/>
              </w:rPr>
            </w:pPr>
            <w:r w:rsidRPr="00527329">
              <w:rPr>
                <w:rFonts w:ascii="GHEA Grapalat" w:hAnsi="GHEA Grapalat" w:cs="Sylfaen"/>
                <w:bCs/>
                <w:sz w:val="20"/>
              </w:rPr>
              <w:t>Краткое описание предполагаемых (предстоящих) работ</w:t>
            </w:r>
            <w:r w:rsidRPr="00527329">
              <w:rPr>
                <w:rFonts w:ascii="GHEA Grapalat" w:hAnsi="GHEA Grapalat" w:cs="Sylfaen"/>
                <w:sz w:val="20"/>
              </w:rPr>
              <w:t>.</w:t>
            </w:r>
          </w:p>
          <w:p w14:paraId="4E7C5BB5" w14:textId="0EED25DD" w:rsidR="004B02DF" w:rsidRPr="00831DEF" w:rsidRDefault="004B02DF" w:rsidP="004B02DF">
            <w:pPr>
              <w:pStyle w:val="1"/>
              <w:jc w:val="both"/>
              <w:rPr>
                <w:rFonts w:ascii="GHEA Grapalat" w:hAnsi="GHEA Grapalat" w:cs="Sylfaen"/>
                <w:b/>
                <w:i/>
                <w:sz w:val="20"/>
              </w:rPr>
            </w:pPr>
          </w:p>
        </w:tc>
        <w:tc>
          <w:tcPr>
            <w:tcW w:w="7471" w:type="dxa"/>
            <w:tcBorders>
              <w:top w:val="single" w:sz="4" w:space="0" w:color="auto"/>
              <w:left w:val="single" w:sz="4" w:space="0" w:color="auto"/>
              <w:bottom w:val="single" w:sz="4" w:space="0" w:color="auto"/>
              <w:right w:val="single" w:sz="4" w:space="0" w:color="auto"/>
            </w:tcBorders>
          </w:tcPr>
          <w:p w14:paraId="6DF22BCC"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Общие требования, нормативные ссылки</w:t>
            </w:r>
          </w:p>
          <w:p w14:paraId="23C93865"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Проектные работы должны выполняться в соответствии с действующими местными и международными нормативными требованиями, в частности:</w:t>
            </w:r>
          </w:p>
          <w:p w14:paraId="07E3DB4B"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ISO/IEC 11801 – Структурированная кабельная система для объектов заказчика</w:t>
            </w:r>
          </w:p>
          <w:p w14:paraId="50782939"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ISO/IEC 14763-2 – Планирование и монтаж кабельных систем</w:t>
            </w:r>
          </w:p>
          <w:p w14:paraId="1B0E8984"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IEC 62676 (в т.ч. части 1–4) – Системы видеонаблюдения, применяемые в целях безопасности</w:t>
            </w:r>
          </w:p>
          <w:p w14:paraId="7A9D77E7"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IEC 60364 – Электроустановки низкого напряжения</w:t>
            </w:r>
          </w:p>
          <w:p w14:paraId="5BF90FE3"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IEC 60364 – части 4-41, 5-52, 5-56</w:t>
            </w:r>
          </w:p>
          <w:p w14:paraId="39F4B504"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2. Структурированная кабельная сеть и видеонаблюдение</w:t>
            </w:r>
          </w:p>
          <w:p w14:paraId="7BD11D36"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3. Проектные требования</w:t>
            </w:r>
          </w:p>
          <w:p w14:paraId="205A9AC1"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3.1 Общие требования к проектированию кабельных лотков и кабелей:</w:t>
            </w:r>
          </w:p>
          <w:p w14:paraId="58241A5A"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При параллельной прокладке обеспечить минимальное расстояние 30 см от силовых кабелей. В противном случае использовать дополнительные экранирующие меры или применять экранированные кабели.</w:t>
            </w:r>
          </w:p>
          <w:p w14:paraId="21FA93AA"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Прокладку кабелей выполнять преимущественно в металлических лотках.</w:t>
            </w:r>
          </w:p>
          <w:p w14:paraId="7BAD160D"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Максимальная длина кабелей типа UTP (FTP) не должна превышать 90 м.</w:t>
            </w:r>
          </w:p>
          <w:p w14:paraId="7677BCCA"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Все материалы и оборудование должны иметь сертификаты происхождения, качества и соответствия.</w:t>
            </w:r>
          </w:p>
          <w:p w14:paraId="11E57051"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Типы кабелей и оборудования:</w:t>
            </w:r>
          </w:p>
          <w:p w14:paraId="250D2F3D"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Горизонтальные распределительные кабели — F/UTP, категория Cat 5e, материал жил — медь (Cu), толщина — 23AWG, изоляция — LSZH.</w:t>
            </w:r>
          </w:p>
          <w:p w14:paraId="146A1C9F"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Вертикальные распределительные кабели — одномодовые оптоволоконные кабели для наружной прокладки. Минимальный радиус изгиба должен обеспечивать прокладку в гофротрубе.</w:t>
            </w:r>
          </w:p>
          <w:p w14:paraId="27ED7F7A"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Коммуникационные шкафы — 19” формат, включая шину заземления, вентилятор, кабельные вводы, замок и др. Обеспечить 30% дополнительного свободного пространства.</w:t>
            </w:r>
          </w:p>
          <w:p w14:paraId="036281D3"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Оптические патч-панели — 19”, с задним кабельным зажимом, разъемы LC–LC Duplex. Должны соответствовать типу и категории кабеля.</w:t>
            </w:r>
          </w:p>
          <w:p w14:paraId="2DBE043E"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FTP патч-панели — 19”, с задним зажимом, разъемы Cat.5e FTP. Должны соответствовать кабелю.</w:t>
            </w:r>
          </w:p>
          <w:p w14:paraId="666FE9D3"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Оптические патч-корды — формата LC–LC Duplex.</w:t>
            </w:r>
          </w:p>
          <w:p w14:paraId="78EBB194"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UTP патч-панели — категория Cat 5e, жилы из меди (Cu), 23AWG, изоляция LSZH.</w:t>
            </w:r>
          </w:p>
          <w:p w14:paraId="31344FE9"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Коммутационное оборудование — уровня L2+, до 24 портов PoE+ BaseT 1000/100/10Mbps, 2 порта uplink 1000Base-X SFP и 2 порта 1000Base-T RJ45. Заводская гарантия не менее 3 лет.</w:t>
            </w:r>
          </w:p>
          <w:p w14:paraId="4352C917"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Сетевой видеорегистратор — не менее 16 каналов, пропускная способность не менее 128 Mbps, выход HDMI/VGA, поддержка форматов H.265 / H.265+, управление через WEB-интерфейс, не менее 2 HDD-отсеков. Гарантия не менее 3 лет.</w:t>
            </w:r>
          </w:p>
          <w:p w14:paraId="4D509577"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Сетевые уличные видеокамеры — цилиндрические, 4 МП (2560×1440 или выше), широкий угол обзора (&gt;90º), варифокальный объектив 2.8–12 мм, ИК-подсветка 30–50 м (Smart IR, ICR), True WDR, H.265 / H.265+, питание PoE, степень защиты IP66/IK10/IP67, диапазон рабочих температур от -40</w:t>
            </w:r>
            <w:r w:rsidRPr="004B68FE">
              <w:rPr>
                <w:rFonts w:ascii="Cambria Math" w:hAnsi="Cambria Math" w:cs="Cambria Math"/>
                <w:sz w:val="20"/>
              </w:rPr>
              <w:t> </w:t>
            </w:r>
            <w:r w:rsidRPr="004B68FE">
              <w:rPr>
                <w:rFonts w:ascii="GHEA Grapalat" w:hAnsi="GHEA Grapalat" w:cs="GHEA Grapalat"/>
                <w:sz w:val="20"/>
              </w:rPr>
              <w:t>°</w:t>
            </w:r>
            <w:r w:rsidRPr="004B68FE">
              <w:rPr>
                <w:rFonts w:ascii="GHEA Grapalat" w:hAnsi="GHEA Grapalat" w:cs="Sylfaen"/>
                <w:sz w:val="20"/>
              </w:rPr>
              <w:t xml:space="preserve">C </w:t>
            </w:r>
            <w:r w:rsidRPr="004B68FE">
              <w:rPr>
                <w:rFonts w:ascii="GHEA Grapalat" w:hAnsi="GHEA Grapalat" w:cs="GHEA Grapalat"/>
                <w:sz w:val="20"/>
              </w:rPr>
              <w:t>до</w:t>
            </w:r>
            <w:r w:rsidRPr="004B68FE">
              <w:rPr>
                <w:rFonts w:ascii="GHEA Grapalat" w:hAnsi="GHEA Grapalat" w:cs="Sylfaen"/>
                <w:sz w:val="20"/>
              </w:rPr>
              <w:t xml:space="preserve"> +60</w:t>
            </w:r>
            <w:r w:rsidRPr="004B68FE">
              <w:rPr>
                <w:rFonts w:ascii="Cambria Math" w:hAnsi="Cambria Math" w:cs="Cambria Math"/>
                <w:sz w:val="20"/>
              </w:rPr>
              <w:t> </w:t>
            </w:r>
            <w:r w:rsidRPr="004B68FE">
              <w:rPr>
                <w:rFonts w:ascii="GHEA Grapalat" w:hAnsi="GHEA Grapalat" w:cs="GHEA Grapalat"/>
                <w:sz w:val="20"/>
              </w:rPr>
              <w:t>°</w:t>
            </w:r>
            <w:r w:rsidRPr="004B68FE">
              <w:rPr>
                <w:rFonts w:ascii="GHEA Grapalat" w:hAnsi="GHEA Grapalat" w:cs="Sylfaen"/>
                <w:sz w:val="20"/>
              </w:rPr>
              <w:t>C.</w:t>
            </w:r>
          </w:p>
          <w:p w14:paraId="5FAEBD22"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3.2 Требования к монтажу</w:t>
            </w:r>
          </w:p>
          <w:p w14:paraId="418DBDF6"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Все материалы и оборудование должны соответствовать проектным требованиям, иметь сертификаты происхождения, качества и соответствия, а также соответствовать действующим местным и международным нормам пожарной безопасности.</w:t>
            </w:r>
          </w:p>
          <w:p w14:paraId="7CEFC51F"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lastRenderedPageBreak/>
              <w:t>Центральное управляющее устройство должно иметь функции самодиагностики, контроля состояния линий связи и подключённых устройств, а также обеспечивать работоспособность при единственном разрыве или коротком замыкании цепи.</w:t>
            </w:r>
          </w:p>
          <w:p w14:paraId="25AA1123"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Устройство должно иметь возможность формирования управляющих сигналов для систем эвакуации, вентиляции и управления лифтами. Также оно должно поддерживать расширение линий связи системы.</w:t>
            </w:r>
          </w:p>
          <w:p w14:paraId="6C233AC1"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Компоненты системы пожарной сигнализации должны иметь функции самодиагностики и контроля загрязнённости.</w:t>
            </w:r>
          </w:p>
          <w:p w14:paraId="5DA60B7C"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Резервный источник питания должен иметь функцию самодиагностики, обеспечивать обратную связь с центральным устройством и гарантировать автономную работу системы не менее 24 часов в дежурном режиме и затем не менее 1 часа в «пожарном» режиме. Обеспечить 30% резерв по ёмкости аккумуляторов.</w:t>
            </w:r>
          </w:p>
          <w:p w14:paraId="74D57354"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Обеспечить визуально-звуковую индикацию состояния пожарных зон в помещении дежурного персонала.</w:t>
            </w:r>
          </w:p>
          <w:p w14:paraId="5D9814A1"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Все кабели должны быть огнестойкими (E30 и выше), с маркировкой нг(А)-FRLS или нг(А)-FRHF.</w:t>
            </w:r>
          </w:p>
          <w:p w14:paraId="2337950B" w14:textId="77777777" w:rsidR="004B68FE" w:rsidRPr="004B68FE" w:rsidRDefault="004B68FE" w:rsidP="004B68FE">
            <w:pPr>
              <w:pStyle w:val="1"/>
              <w:jc w:val="both"/>
              <w:rPr>
                <w:rFonts w:ascii="GHEA Grapalat" w:hAnsi="GHEA Grapalat" w:cs="Sylfaen"/>
                <w:sz w:val="20"/>
              </w:rPr>
            </w:pPr>
            <w:r w:rsidRPr="004B68FE">
              <w:rPr>
                <w:rFonts w:ascii="GHEA Grapalat" w:hAnsi="GHEA Grapalat" w:cs="Sylfaen"/>
                <w:sz w:val="20"/>
              </w:rPr>
              <w:t>Для сигнальных цепей применять витые пары (2 или 4 жилы). Применение кабелей с жилами типа CCA запрещено.</w:t>
            </w:r>
          </w:p>
          <w:p w14:paraId="06934919" w14:textId="6F1B787E" w:rsidR="004B02DF" w:rsidRPr="004B68FE" w:rsidRDefault="004B68FE" w:rsidP="004B68FE">
            <w:pPr>
              <w:pStyle w:val="1"/>
              <w:jc w:val="both"/>
              <w:rPr>
                <w:rFonts w:ascii="GHEA Grapalat" w:hAnsi="GHEA Grapalat" w:cs="Sylfaen"/>
                <w:sz w:val="20"/>
              </w:rPr>
            </w:pPr>
            <w:r w:rsidRPr="004B68FE">
              <w:rPr>
                <w:rFonts w:ascii="GHEA Grapalat" w:hAnsi="GHEA Grapalat" w:cs="Sylfaen"/>
                <w:sz w:val="20"/>
              </w:rPr>
              <w:t>Для всех кабелей обеспечить соответствующую степень огнестойкости кабельных лотков, соединительных и крепёжных элементов.</w:t>
            </w:r>
          </w:p>
        </w:tc>
      </w:tr>
      <w:tr w:rsidR="004B02DF" w:rsidRPr="00831DEF" w14:paraId="2D0A3B32" w14:textId="77777777" w:rsidTr="004B02DF">
        <w:trPr>
          <w:trHeight w:val="170"/>
          <w:jc w:val="center"/>
        </w:trPr>
        <w:tc>
          <w:tcPr>
            <w:tcW w:w="410" w:type="dxa"/>
            <w:tcBorders>
              <w:top w:val="single" w:sz="4" w:space="0" w:color="auto"/>
              <w:left w:val="single" w:sz="4" w:space="0" w:color="auto"/>
              <w:bottom w:val="single" w:sz="4" w:space="0" w:color="auto"/>
              <w:right w:val="single" w:sz="4" w:space="0" w:color="auto"/>
            </w:tcBorders>
            <w:vAlign w:val="center"/>
          </w:tcPr>
          <w:p w14:paraId="026348F3" w14:textId="77777777" w:rsidR="004B02DF" w:rsidRPr="00831DEF" w:rsidRDefault="004B02DF" w:rsidP="004B02DF">
            <w:pPr>
              <w:pStyle w:val="1"/>
              <w:rPr>
                <w:rFonts w:ascii="GHEA Grapalat" w:hAnsi="GHEA Grapalat"/>
                <w:sz w:val="20"/>
              </w:rPr>
            </w:pPr>
            <w:r w:rsidRPr="00831DEF">
              <w:rPr>
                <w:rFonts w:ascii="GHEA Grapalat" w:hAnsi="GHEA Grapalat"/>
                <w:sz w:val="20"/>
              </w:rPr>
              <w:lastRenderedPageBreak/>
              <w:t>7</w:t>
            </w:r>
          </w:p>
        </w:tc>
        <w:tc>
          <w:tcPr>
            <w:tcW w:w="2328" w:type="dxa"/>
            <w:tcBorders>
              <w:top w:val="single" w:sz="4" w:space="0" w:color="auto"/>
              <w:left w:val="single" w:sz="4" w:space="0" w:color="auto"/>
              <w:bottom w:val="single" w:sz="4" w:space="0" w:color="auto"/>
              <w:right w:val="single" w:sz="4" w:space="0" w:color="auto"/>
            </w:tcBorders>
            <w:vAlign w:val="center"/>
          </w:tcPr>
          <w:p w14:paraId="35F24BF9" w14:textId="4987FD1D" w:rsidR="004B02DF" w:rsidRPr="00831DEF" w:rsidRDefault="00847D2C" w:rsidP="00817D11">
            <w:pPr>
              <w:pStyle w:val="1"/>
              <w:jc w:val="both"/>
              <w:rPr>
                <w:rFonts w:ascii="GHEA Grapalat" w:hAnsi="GHEA Grapalat" w:cs="Sylfaen"/>
                <w:sz w:val="20"/>
              </w:rPr>
            </w:pPr>
            <w:r w:rsidRPr="00847D2C">
              <w:rPr>
                <w:rFonts w:ascii="GHEA Grapalat" w:hAnsi="GHEA Grapalat" w:cs="Sylfaen"/>
                <w:sz w:val="20"/>
              </w:rPr>
              <w:t>Продолжительность работ</w:t>
            </w:r>
            <w:r w:rsidR="006455C2">
              <w:rPr>
                <w:rFonts w:ascii="GHEA Grapalat" w:hAnsi="GHEA Grapalat" w:cs="Sylfaen"/>
                <w:sz w:val="20"/>
              </w:rPr>
              <w:t xml:space="preserve"> </w:t>
            </w:r>
            <w:r w:rsidRPr="00847D2C">
              <w:rPr>
                <w:rFonts w:ascii="GHEA Grapalat" w:hAnsi="GHEA Grapalat" w:cs="Sylfaen"/>
                <w:sz w:val="20"/>
              </w:rPr>
              <w:t>и финансирование</w:t>
            </w:r>
          </w:p>
        </w:tc>
        <w:tc>
          <w:tcPr>
            <w:tcW w:w="7471" w:type="dxa"/>
            <w:tcBorders>
              <w:top w:val="single" w:sz="4" w:space="0" w:color="auto"/>
              <w:left w:val="single" w:sz="4" w:space="0" w:color="auto"/>
              <w:bottom w:val="single" w:sz="4" w:space="0" w:color="auto"/>
              <w:right w:val="single" w:sz="4" w:space="0" w:color="auto"/>
            </w:tcBorders>
          </w:tcPr>
          <w:p w14:paraId="086F1B32"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СРОК ОКАЗАНИЯ УСЛУГ (ПРОДОЛЖИТЕЛЬНОСТЬ)</w:t>
            </w:r>
          </w:p>
          <w:p w14:paraId="3E004452"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Срок оказания услуг следует предусмотреть в течение 25 календарных дней с даты вступления договора в силу.</w:t>
            </w:r>
          </w:p>
          <w:p w14:paraId="2B49C3BC"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Период, предусмотренный для выполнения процедур, отнесённых к ответственности Заказчика, не входит в указанные 25 календарных дней.</w:t>
            </w:r>
          </w:p>
          <w:p w14:paraId="7F177560"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ДОРАБОТКА ПРОЕКТА</w:t>
            </w:r>
          </w:p>
          <w:p w14:paraId="11BA242B" w14:textId="68899B91" w:rsidR="004B02DF" w:rsidRPr="00831DEF"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Доработка проектно-сметной документации осуществляется без дополнительной финансовой компенсации в течение срока, не превышающего 10 календарных дней.</w:t>
            </w:r>
          </w:p>
        </w:tc>
      </w:tr>
      <w:bookmarkEnd w:id="17"/>
    </w:tbl>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5B43F354" w14:textId="52CCD0C1" w:rsidR="007C1A8B" w:rsidRPr="004250F4" w:rsidRDefault="007C1A8B" w:rsidP="004250F4">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tc>
      </w:tr>
    </w:tbl>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56A58FD7" w:rsidR="003B2F27" w:rsidRPr="00831DEF" w:rsidRDefault="00C95131"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ԿՄՀՔ-ՀԲԽՄԾՁԲ-25/54</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63"/>
        <w:gridCol w:w="2938"/>
        <w:gridCol w:w="993"/>
        <w:gridCol w:w="1280"/>
        <w:gridCol w:w="1137"/>
        <w:gridCol w:w="874"/>
        <w:gridCol w:w="55"/>
      </w:tblGrid>
      <w:tr w:rsidR="008223FD" w:rsidRPr="00831DEF" w14:paraId="04A53ED4" w14:textId="77777777" w:rsidTr="00E521C4">
        <w:trPr>
          <w:trHeight w:val="355"/>
          <w:jc w:val="center"/>
        </w:trPr>
        <w:tc>
          <w:tcPr>
            <w:tcW w:w="5000" w:type="pct"/>
            <w:gridSpan w:val="8"/>
          </w:tcPr>
          <w:p w14:paraId="4E71F3DD" w14:textId="77777777" w:rsidR="008223FD" w:rsidRPr="00831DEF" w:rsidRDefault="008223FD" w:rsidP="00F817E3">
            <w:pPr>
              <w:widowControl w:val="0"/>
              <w:spacing w:after="120"/>
              <w:ind w:right="271"/>
              <w:jc w:val="center"/>
              <w:rPr>
                <w:rFonts w:ascii="GHEA Grapalat" w:hAnsi="GHEA Grapalat"/>
                <w:sz w:val="20"/>
                <w:szCs w:val="20"/>
              </w:rPr>
            </w:pPr>
            <w:bookmarkStart w:id="18" w:name="_GoBack"/>
            <w:bookmarkEnd w:id="18"/>
            <w:r w:rsidRPr="00831DEF">
              <w:rPr>
                <w:rFonts w:ascii="GHEA Grapalat" w:hAnsi="GHEA Grapalat"/>
                <w:sz w:val="20"/>
                <w:szCs w:val="20"/>
              </w:rPr>
              <w:t>Услуги</w:t>
            </w:r>
          </w:p>
        </w:tc>
      </w:tr>
      <w:tr w:rsidR="008223FD" w:rsidRPr="00831DEF" w14:paraId="6AD9DA01" w14:textId="77777777" w:rsidTr="00E521C4">
        <w:trPr>
          <w:trHeight w:val="1743"/>
          <w:jc w:val="center"/>
        </w:trPr>
        <w:tc>
          <w:tcPr>
            <w:tcW w:w="859"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844"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331"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1966" w:type="pct"/>
            <w:gridSpan w:val="5"/>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E521C4" w:rsidRPr="00831DEF" w14:paraId="435BD110" w14:textId="77777777" w:rsidTr="00E521C4">
        <w:trPr>
          <w:gridAfter w:val="1"/>
          <w:wAfter w:w="26" w:type="pct"/>
          <w:cantSplit/>
          <w:trHeight w:val="1137"/>
          <w:jc w:val="center"/>
        </w:trPr>
        <w:tc>
          <w:tcPr>
            <w:tcW w:w="859" w:type="pct"/>
            <w:vMerge/>
            <w:vAlign w:val="center"/>
          </w:tcPr>
          <w:p w14:paraId="428D3D38" w14:textId="77777777" w:rsidR="00E521C4" w:rsidRPr="00831DEF" w:rsidRDefault="00E521C4" w:rsidP="00F817E3">
            <w:pPr>
              <w:widowControl w:val="0"/>
              <w:spacing w:after="120"/>
              <w:jc w:val="center"/>
              <w:rPr>
                <w:rFonts w:ascii="GHEA Grapalat" w:hAnsi="GHEA Grapalat"/>
                <w:sz w:val="20"/>
                <w:szCs w:val="20"/>
              </w:rPr>
            </w:pPr>
          </w:p>
        </w:tc>
        <w:tc>
          <w:tcPr>
            <w:tcW w:w="844" w:type="pct"/>
            <w:vMerge/>
            <w:vAlign w:val="center"/>
          </w:tcPr>
          <w:p w14:paraId="3F7253B4" w14:textId="77777777" w:rsidR="00E521C4" w:rsidRPr="00831DEF" w:rsidRDefault="00E521C4" w:rsidP="00F817E3">
            <w:pPr>
              <w:widowControl w:val="0"/>
              <w:spacing w:after="120"/>
              <w:jc w:val="center"/>
              <w:rPr>
                <w:rFonts w:ascii="GHEA Grapalat" w:hAnsi="GHEA Grapalat"/>
                <w:sz w:val="20"/>
                <w:szCs w:val="20"/>
              </w:rPr>
            </w:pPr>
          </w:p>
        </w:tc>
        <w:tc>
          <w:tcPr>
            <w:tcW w:w="1331" w:type="pct"/>
            <w:vMerge/>
          </w:tcPr>
          <w:p w14:paraId="2001E960" w14:textId="77777777" w:rsidR="00E521C4" w:rsidRPr="00831DEF" w:rsidRDefault="00E521C4" w:rsidP="00F817E3">
            <w:pPr>
              <w:widowControl w:val="0"/>
              <w:spacing w:after="120"/>
              <w:jc w:val="center"/>
              <w:rPr>
                <w:rFonts w:ascii="GHEA Grapalat" w:hAnsi="GHEA Grapalat"/>
                <w:sz w:val="20"/>
                <w:szCs w:val="20"/>
              </w:rPr>
            </w:pPr>
          </w:p>
        </w:tc>
        <w:tc>
          <w:tcPr>
            <w:tcW w:w="450" w:type="pct"/>
            <w:textDirection w:val="btLr"/>
            <w:vAlign w:val="center"/>
          </w:tcPr>
          <w:p w14:paraId="29DFB3BB" w14:textId="77777777" w:rsidR="00E521C4" w:rsidRPr="00831DEF" w:rsidRDefault="00E521C4"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580" w:type="pct"/>
            <w:textDirection w:val="btLr"/>
            <w:vAlign w:val="center"/>
          </w:tcPr>
          <w:p w14:paraId="05FED65E" w14:textId="77777777" w:rsidR="00E521C4" w:rsidRPr="00831DEF" w:rsidRDefault="00E521C4"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515" w:type="pct"/>
            <w:textDirection w:val="btLr"/>
            <w:vAlign w:val="center"/>
          </w:tcPr>
          <w:p w14:paraId="1C7287ED" w14:textId="77777777" w:rsidR="00E521C4" w:rsidRPr="00831DEF" w:rsidRDefault="00E521C4"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96" w:type="pct"/>
            <w:vAlign w:val="center"/>
          </w:tcPr>
          <w:p w14:paraId="70D55647" w14:textId="77777777" w:rsidR="00E521C4" w:rsidRPr="00831DEF" w:rsidRDefault="00E521C4"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E521C4" w:rsidRPr="00831DEF" w14:paraId="3EDE0962" w14:textId="77777777" w:rsidTr="00E521C4">
        <w:trPr>
          <w:gridAfter w:val="1"/>
          <w:wAfter w:w="26" w:type="pct"/>
          <w:cantSplit/>
          <w:trHeight w:val="1137"/>
          <w:jc w:val="center"/>
        </w:trPr>
        <w:tc>
          <w:tcPr>
            <w:tcW w:w="859" w:type="pct"/>
            <w:vAlign w:val="center"/>
          </w:tcPr>
          <w:p w14:paraId="3470229D" w14:textId="424308DA" w:rsidR="00E521C4" w:rsidRPr="00831DEF" w:rsidRDefault="00E521C4" w:rsidP="00415FAC">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844" w:type="pct"/>
            <w:vAlign w:val="center"/>
          </w:tcPr>
          <w:p w14:paraId="4CECA5AB" w14:textId="6820241F" w:rsidR="00E521C4" w:rsidRPr="00340F1B" w:rsidRDefault="00E521C4" w:rsidP="00415FAC">
            <w:pPr>
              <w:jc w:val="center"/>
              <w:rPr>
                <w:rFonts w:ascii="GHEA Grapalat" w:hAnsi="GHEA Grapalat" w:cs="Calibri"/>
                <w:color w:val="000000"/>
                <w:sz w:val="20"/>
                <w:szCs w:val="20"/>
                <w:lang w:val="hy-AM"/>
              </w:rPr>
            </w:pPr>
            <w:r w:rsidRPr="001027A9">
              <w:rPr>
                <w:rFonts w:ascii="GHEA Grapalat" w:hAnsi="GHEA Grapalat"/>
                <w:color w:val="000000" w:themeColor="text1"/>
                <w:sz w:val="18"/>
                <w:szCs w:val="18"/>
                <w:lang w:val="hy-AM"/>
              </w:rPr>
              <w:t>71241200</w:t>
            </w:r>
            <w:r>
              <w:rPr>
                <w:rFonts w:ascii="GHEA Grapalat" w:hAnsi="GHEA Grapalat"/>
                <w:color w:val="000000" w:themeColor="text1"/>
                <w:sz w:val="18"/>
                <w:szCs w:val="18"/>
                <w:lang w:val="en-US"/>
              </w:rPr>
              <w:t>/</w:t>
            </w:r>
            <w:r>
              <w:rPr>
                <w:rFonts w:ascii="GHEA Grapalat" w:hAnsi="GHEA Grapalat"/>
                <w:color w:val="000000" w:themeColor="text1"/>
                <w:sz w:val="18"/>
                <w:szCs w:val="18"/>
                <w:lang w:val="hy-AM"/>
              </w:rPr>
              <w:t>7</w:t>
            </w:r>
          </w:p>
        </w:tc>
        <w:tc>
          <w:tcPr>
            <w:tcW w:w="1331" w:type="pct"/>
          </w:tcPr>
          <w:p w14:paraId="2D9C79A6" w14:textId="78AE27C3" w:rsidR="00E521C4" w:rsidRPr="00831DEF" w:rsidRDefault="00E521C4" w:rsidP="00415FAC">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450" w:type="pct"/>
            <w:textDirection w:val="btLr"/>
            <w:vAlign w:val="center"/>
          </w:tcPr>
          <w:p w14:paraId="6AB2D0F0" w14:textId="65D2D9D9" w:rsidR="00E521C4" w:rsidRPr="00831DEF" w:rsidRDefault="00E521C4" w:rsidP="00415FAC">
            <w:pPr>
              <w:ind w:left="113" w:right="113"/>
              <w:jc w:val="center"/>
              <w:rPr>
                <w:rFonts w:ascii="GHEA Grapalat" w:hAnsi="GHEA Grapalat"/>
                <w:sz w:val="20"/>
                <w:szCs w:val="20"/>
              </w:rPr>
            </w:pPr>
            <w:r w:rsidRPr="00732CD0">
              <w:rPr>
                <w:rFonts w:ascii="GHEA Grapalat" w:hAnsi="GHEA Grapalat"/>
                <w:sz w:val="20"/>
                <w:szCs w:val="20"/>
                <w:lang w:val="hy-AM"/>
              </w:rPr>
              <w:t>100</w:t>
            </w:r>
            <w:r w:rsidRPr="00732CD0">
              <w:rPr>
                <w:rFonts w:ascii="GHEA Grapalat" w:hAnsi="GHEA Grapalat"/>
                <w:sz w:val="20"/>
                <w:szCs w:val="20"/>
              </w:rPr>
              <w:t>%</w:t>
            </w:r>
          </w:p>
        </w:tc>
        <w:tc>
          <w:tcPr>
            <w:tcW w:w="580" w:type="pct"/>
            <w:textDirection w:val="btLr"/>
            <w:vAlign w:val="center"/>
          </w:tcPr>
          <w:p w14:paraId="69066D16" w14:textId="64FC47AD" w:rsidR="00E521C4" w:rsidRPr="00831DEF" w:rsidRDefault="00E521C4" w:rsidP="00415FAC">
            <w:pPr>
              <w:ind w:left="113" w:right="113"/>
              <w:jc w:val="center"/>
              <w:rPr>
                <w:rFonts w:ascii="GHEA Grapalat" w:hAnsi="GHEA Grapalat"/>
                <w:sz w:val="20"/>
                <w:szCs w:val="20"/>
              </w:rPr>
            </w:pPr>
            <w:r w:rsidRPr="00732CD0">
              <w:rPr>
                <w:rFonts w:ascii="GHEA Grapalat" w:hAnsi="GHEA Grapalat"/>
                <w:sz w:val="20"/>
                <w:szCs w:val="20"/>
                <w:lang w:val="hy-AM"/>
              </w:rPr>
              <w:t>100</w:t>
            </w:r>
            <w:r w:rsidRPr="00732CD0">
              <w:rPr>
                <w:rFonts w:ascii="GHEA Grapalat" w:hAnsi="GHEA Grapalat"/>
                <w:sz w:val="20"/>
                <w:szCs w:val="20"/>
              </w:rPr>
              <w:t>%</w:t>
            </w:r>
          </w:p>
        </w:tc>
        <w:tc>
          <w:tcPr>
            <w:tcW w:w="515" w:type="pct"/>
            <w:textDirection w:val="btLr"/>
            <w:vAlign w:val="center"/>
          </w:tcPr>
          <w:p w14:paraId="3693E665" w14:textId="3D569CA0" w:rsidR="00E521C4" w:rsidRPr="00831DEF" w:rsidRDefault="00E521C4" w:rsidP="00415FAC">
            <w:pPr>
              <w:ind w:left="113" w:right="113"/>
              <w:jc w:val="center"/>
              <w:rPr>
                <w:rFonts w:ascii="GHEA Grapalat" w:hAnsi="GHEA Grapalat"/>
                <w:sz w:val="20"/>
                <w:szCs w:val="20"/>
              </w:rPr>
            </w:pPr>
            <w:r w:rsidRPr="00732CD0">
              <w:rPr>
                <w:rFonts w:ascii="GHEA Grapalat" w:hAnsi="GHEA Grapalat"/>
                <w:sz w:val="20"/>
                <w:szCs w:val="20"/>
                <w:lang w:val="hy-AM"/>
              </w:rPr>
              <w:t>100</w:t>
            </w:r>
            <w:r w:rsidRPr="00732CD0">
              <w:rPr>
                <w:rFonts w:ascii="GHEA Grapalat" w:hAnsi="GHEA Grapalat"/>
                <w:sz w:val="20"/>
                <w:szCs w:val="20"/>
              </w:rPr>
              <w:t>%</w:t>
            </w:r>
          </w:p>
        </w:tc>
        <w:tc>
          <w:tcPr>
            <w:tcW w:w="396" w:type="pct"/>
            <w:vAlign w:val="center"/>
          </w:tcPr>
          <w:p w14:paraId="62FA7EC4" w14:textId="3EC38BBA" w:rsidR="00E521C4" w:rsidRPr="00831DEF" w:rsidRDefault="00E521C4" w:rsidP="00415FAC">
            <w:pPr>
              <w:jc w:val="center"/>
              <w:rPr>
                <w:rFonts w:ascii="GHEA Grapalat" w:hAnsi="GHEA Grapalat"/>
                <w:sz w:val="20"/>
                <w:szCs w:val="20"/>
              </w:rPr>
            </w:pPr>
            <w:r w:rsidRPr="00732CD0">
              <w:rPr>
                <w:rFonts w:ascii="GHEA Grapalat" w:hAnsi="GHEA Grapalat"/>
                <w:sz w:val="20"/>
                <w:szCs w:val="20"/>
                <w:lang w:val="hy-AM"/>
              </w:rPr>
              <w:t>100</w:t>
            </w:r>
            <w:r w:rsidRPr="00732CD0">
              <w:rPr>
                <w:rFonts w:ascii="GHEA Grapalat" w:hAnsi="GHEA Grapalat"/>
                <w:sz w:val="20"/>
                <w:szCs w:val="20"/>
              </w:rPr>
              <w:t>%</w:t>
            </w: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1F9DBE77" w:rsidR="00971D62" w:rsidRPr="00831DEF" w:rsidRDefault="00C95131"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ԿՄՀՔ-ՀԲԽՄԾՁԲ-25/54</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0BDF55C5" w:rsidR="00971D62" w:rsidRPr="00831DEF" w:rsidRDefault="00C95131"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ԿՄՀՔ-ՀԲԽՄԾՁԲ-25/54</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5B74C67F"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C95131">
        <w:rPr>
          <w:rFonts w:ascii="GHEA Grapalat" w:hAnsi="GHEA Grapalat"/>
          <w:i/>
          <w:sz w:val="20"/>
          <w:szCs w:val="20"/>
          <w:lang w:val="hy-AM"/>
        </w:rPr>
        <w:t>ԿՄՀՔ-ՀԲԽՄԾՁԲ-25/54</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9"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87F70" w14:textId="77777777" w:rsidR="00871629" w:rsidRDefault="00871629">
      <w:r>
        <w:separator/>
      </w:r>
    </w:p>
  </w:endnote>
  <w:endnote w:type="continuationSeparator" w:id="0">
    <w:p w14:paraId="2FCA7FB6" w14:textId="77777777" w:rsidR="00871629" w:rsidRDefault="0087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0893C234" w:rsidR="00D72C73" w:rsidRPr="00305BEC" w:rsidRDefault="00D72C7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21C4">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2517C" w14:textId="77777777" w:rsidR="00871629" w:rsidRDefault="00871629">
      <w:r>
        <w:separator/>
      </w:r>
    </w:p>
  </w:footnote>
  <w:footnote w:type="continuationSeparator" w:id="0">
    <w:p w14:paraId="125224E2" w14:textId="77777777" w:rsidR="00871629" w:rsidRDefault="00871629">
      <w:r>
        <w:continuationSeparator/>
      </w:r>
    </w:p>
  </w:footnote>
  <w:footnote w:id="1">
    <w:p w14:paraId="64D8722E" w14:textId="77777777" w:rsidR="00D72C73" w:rsidRPr="008842CE" w:rsidRDefault="00D72C7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D72C73" w:rsidRPr="00936FBF" w:rsidRDefault="00D72C73">
      <w:pPr>
        <w:pStyle w:val="af2"/>
        <w:rPr>
          <w:lang w:val="af-ZA"/>
        </w:rPr>
      </w:pPr>
    </w:p>
  </w:footnote>
  <w:footnote w:id="2">
    <w:p w14:paraId="69D6A149" w14:textId="77777777" w:rsidR="00D72C73" w:rsidRPr="00A31673" w:rsidRDefault="00D72C7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D72C73" w:rsidRDefault="00D72C73" w:rsidP="006B3E56">
      <w:pPr>
        <w:jc w:val="both"/>
      </w:pPr>
    </w:p>
    <w:p w14:paraId="2C3E3681" w14:textId="77777777" w:rsidR="00D72C73" w:rsidRPr="008444F1" w:rsidRDefault="00D72C73" w:rsidP="006B3E56">
      <w:pPr>
        <w:jc w:val="both"/>
        <w:rPr>
          <w:i/>
        </w:rPr>
      </w:pPr>
    </w:p>
    <w:p w14:paraId="69BDB7DF" w14:textId="77777777" w:rsidR="00D72C73" w:rsidRPr="00155668" w:rsidRDefault="00D72C7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D72C73" w:rsidRPr="00155668" w:rsidRDefault="00D72C7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D72C73" w:rsidRPr="00155668" w:rsidRDefault="00D72C7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D72C73" w:rsidRDefault="00D72C73" w:rsidP="006B3E56">
      <w:pPr>
        <w:jc w:val="both"/>
        <w:rPr>
          <w:rFonts w:ascii="GHEA Grapalat" w:hAnsi="GHEA Grapalat"/>
          <w:sz w:val="20"/>
          <w:szCs w:val="20"/>
          <w:lang w:val="af-ZA"/>
        </w:rPr>
      </w:pPr>
    </w:p>
    <w:p w14:paraId="6F7AF938" w14:textId="77777777" w:rsidR="00D72C73" w:rsidRDefault="00D72C73" w:rsidP="006B3E56">
      <w:pPr>
        <w:pStyle w:val="af2"/>
        <w:rPr>
          <w:rFonts w:asciiTheme="minorHAnsi" w:hAnsiTheme="minorHAnsi"/>
          <w:lang w:val="af-ZA"/>
        </w:rPr>
      </w:pPr>
    </w:p>
  </w:footnote>
  <w:footnote w:id="4">
    <w:p w14:paraId="5BB7BF65" w14:textId="77777777" w:rsidR="00D72C73" w:rsidRPr="00D3436F" w:rsidRDefault="00D72C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D72C73" w:rsidRPr="00D3436F" w:rsidRDefault="00D72C73">
      <w:pPr>
        <w:pStyle w:val="af2"/>
        <w:rPr>
          <w:lang w:val="es-ES"/>
        </w:rPr>
      </w:pPr>
    </w:p>
  </w:footnote>
  <w:footnote w:id="5">
    <w:p w14:paraId="0EC742A0" w14:textId="77777777" w:rsidR="00D72C73" w:rsidRPr="006F5F33" w:rsidRDefault="00D72C7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D72C73" w:rsidRPr="006F5F33" w:rsidRDefault="00D72C7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D72C73" w:rsidRPr="006F5F33" w:rsidRDefault="00D72C7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D72C73" w:rsidRPr="00E40AC8" w:rsidRDefault="00D72C7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4"/>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7"/>
  </w:num>
  <w:num w:numId="13">
    <w:abstractNumId w:val="32"/>
  </w:num>
  <w:num w:numId="14">
    <w:abstractNumId w:val="17"/>
  </w:num>
  <w:num w:numId="15">
    <w:abstractNumId w:val="34"/>
  </w:num>
  <w:num w:numId="16">
    <w:abstractNumId w:val="19"/>
  </w:num>
  <w:num w:numId="17">
    <w:abstractNumId w:val="9"/>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6"/>
  </w:num>
  <w:num w:numId="26">
    <w:abstractNumId w:val="5"/>
  </w:num>
  <w:num w:numId="27">
    <w:abstractNumId w:val="4"/>
  </w:num>
  <w:num w:numId="28">
    <w:abstractNumId w:val="0"/>
  </w:num>
  <w:num w:numId="29">
    <w:abstractNumId w:val="12"/>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5"/>
  </w:num>
  <w:num w:numId="37">
    <w:abstractNumId w:val="33"/>
  </w:num>
  <w:num w:numId="38">
    <w:abstractNumId w:val="13"/>
  </w:num>
  <w:num w:numId="39">
    <w:abstractNumId w:val="18"/>
  </w:num>
  <w:num w:numId="40">
    <w:abstractNumId w:val="8"/>
  </w:num>
  <w:num w:numId="41">
    <w:abstractNumId w:val="6"/>
  </w:num>
  <w:num w:numId="42">
    <w:abstractNumId w:val="36"/>
  </w:num>
  <w:num w:numId="43">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7A9"/>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6BCA"/>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2B2C"/>
    <w:rsid w:val="00153078"/>
    <w:rsid w:val="00153A85"/>
    <w:rsid w:val="00153B9F"/>
    <w:rsid w:val="00153C87"/>
    <w:rsid w:val="00155668"/>
    <w:rsid w:val="0015583C"/>
    <w:rsid w:val="0015589E"/>
    <w:rsid w:val="00155C35"/>
    <w:rsid w:val="001561A5"/>
    <w:rsid w:val="001566CF"/>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7C0"/>
    <w:rsid w:val="00207F88"/>
    <w:rsid w:val="002100B3"/>
    <w:rsid w:val="002101F2"/>
    <w:rsid w:val="00210BB3"/>
    <w:rsid w:val="00210F0C"/>
    <w:rsid w:val="00211425"/>
    <w:rsid w:val="002137E6"/>
    <w:rsid w:val="00213830"/>
    <w:rsid w:val="00213EB8"/>
    <w:rsid w:val="002142E1"/>
    <w:rsid w:val="00214375"/>
    <w:rsid w:val="00214462"/>
    <w:rsid w:val="00214DC7"/>
    <w:rsid w:val="002166CE"/>
    <w:rsid w:val="00216747"/>
    <w:rsid w:val="00217173"/>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1F9E"/>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CE1"/>
    <w:rsid w:val="002941F2"/>
    <w:rsid w:val="00294BD5"/>
    <w:rsid w:val="00294F67"/>
    <w:rsid w:val="00294FFF"/>
    <w:rsid w:val="0029515A"/>
    <w:rsid w:val="002951A1"/>
    <w:rsid w:val="00295AEE"/>
    <w:rsid w:val="00295DB1"/>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BA8"/>
    <w:rsid w:val="002D3C61"/>
    <w:rsid w:val="002D3E30"/>
    <w:rsid w:val="002D4250"/>
    <w:rsid w:val="002D4575"/>
    <w:rsid w:val="002D4EEB"/>
    <w:rsid w:val="002D52CC"/>
    <w:rsid w:val="002D5580"/>
    <w:rsid w:val="002D5796"/>
    <w:rsid w:val="002D5CF0"/>
    <w:rsid w:val="002D601F"/>
    <w:rsid w:val="002D60D3"/>
    <w:rsid w:val="002D6A4F"/>
    <w:rsid w:val="002D6ACC"/>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F1B"/>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5FAC"/>
    <w:rsid w:val="00416656"/>
    <w:rsid w:val="00416F1E"/>
    <w:rsid w:val="0041739A"/>
    <w:rsid w:val="004175B6"/>
    <w:rsid w:val="00417E48"/>
    <w:rsid w:val="00417F33"/>
    <w:rsid w:val="00421AEB"/>
    <w:rsid w:val="00422802"/>
    <w:rsid w:val="004234D0"/>
    <w:rsid w:val="00423B3F"/>
    <w:rsid w:val="004250F4"/>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36"/>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8FE"/>
    <w:rsid w:val="004B6A49"/>
    <w:rsid w:val="004B6D52"/>
    <w:rsid w:val="004B7B69"/>
    <w:rsid w:val="004C0E39"/>
    <w:rsid w:val="004C17D2"/>
    <w:rsid w:val="004C193B"/>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29"/>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3B7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2B20"/>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0B1"/>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74E"/>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C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7B1"/>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8D"/>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06C"/>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0B8"/>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17D11"/>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2C"/>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629"/>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5F"/>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0F"/>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0CB"/>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B4"/>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71"/>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8D6"/>
    <w:rsid w:val="00B81AD3"/>
    <w:rsid w:val="00B82A65"/>
    <w:rsid w:val="00B83286"/>
    <w:rsid w:val="00B845B0"/>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DB4"/>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7D3"/>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131"/>
    <w:rsid w:val="00C95F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4A0"/>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069"/>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C0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F96"/>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DB5"/>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2C73"/>
    <w:rsid w:val="00D7354F"/>
    <w:rsid w:val="00D7435F"/>
    <w:rsid w:val="00D746A9"/>
    <w:rsid w:val="00D74CCE"/>
    <w:rsid w:val="00D7504A"/>
    <w:rsid w:val="00D758CA"/>
    <w:rsid w:val="00D75F27"/>
    <w:rsid w:val="00D76453"/>
    <w:rsid w:val="00D76BBA"/>
    <w:rsid w:val="00D770E9"/>
    <w:rsid w:val="00D77A55"/>
    <w:rsid w:val="00D77ADB"/>
    <w:rsid w:val="00D77EF7"/>
    <w:rsid w:val="00D807ED"/>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27DEB"/>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1C4"/>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E0"/>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B6"/>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C9E"/>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F03"/>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493"/>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067"/>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4FB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8082028">
      <w:bodyDiv w:val="1"/>
      <w:marLeft w:val="0"/>
      <w:marRight w:val="0"/>
      <w:marTop w:val="0"/>
      <w:marBottom w:val="0"/>
      <w:divBdr>
        <w:top w:val="none" w:sz="0" w:space="0" w:color="auto"/>
        <w:left w:val="none" w:sz="0" w:space="0" w:color="auto"/>
        <w:bottom w:val="none" w:sz="0" w:space="0" w:color="auto"/>
        <w:right w:val="none" w:sz="0" w:space="0" w:color="auto"/>
      </w:divBdr>
      <w:divsChild>
        <w:div w:id="1634365358">
          <w:marLeft w:val="0"/>
          <w:marRight w:val="0"/>
          <w:marTop w:val="0"/>
          <w:marBottom w:val="0"/>
          <w:divBdr>
            <w:top w:val="none" w:sz="0" w:space="0" w:color="auto"/>
            <w:left w:val="none" w:sz="0" w:space="0" w:color="auto"/>
            <w:bottom w:val="none" w:sz="0" w:space="0" w:color="auto"/>
            <w:right w:val="none" w:sz="0" w:space="0" w:color="auto"/>
          </w:divBdr>
          <w:divsChild>
            <w:div w:id="1898975382">
              <w:marLeft w:val="0"/>
              <w:marRight w:val="0"/>
              <w:marTop w:val="0"/>
              <w:marBottom w:val="0"/>
              <w:divBdr>
                <w:top w:val="none" w:sz="0" w:space="0" w:color="auto"/>
                <w:left w:val="none" w:sz="0" w:space="0" w:color="auto"/>
                <w:bottom w:val="none" w:sz="0" w:space="0" w:color="auto"/>
                <w:right w:val="none" w:sz="0" w:space="0" w:color="auto"/>
              </w:divBdr>
              <w:divsChild>
                <w:div w:id="335154173">
                  <w:marLeft w:val="0"/>
                  <w:marRight w:val="0"/>
                  <w:marTop w:val="0"/>
                  <w:marBottom w:val="0"/>
                  <w:divBdr>
                    <w:top w:val="none" w:sz="0" w:space="0" w:color="auto"/>
                    <w:left w:val="none" w:sz="0" w:space="0" w:color="auto"/>
                    <w:bottom w:val="none" w:sz="0" w:space="0" w:color="auto"/>
                    <w:right w:val="none" w:sz="0" w:space="0" w:color="auto"/>
                  </w:divBdr>
                  <w:divsChild>
                    <w:div w:id="851606614">
                      <w:marLeft w:val="0"/>
                      <w:marRight w:val="0"/>
                      <w:marTop w:val="0"/>
                      <w:marBottom w:val="0"/>
                      <w:divBdr>
                        <w:top w:val="none" w:sz="0" w:space="0" w:color="auto"/>
                        <w:left w:val="none" w:sz="0" w:space="0" w:color="auto"/>
                        <w:bottom w:val="none" w:sz="0" w:space="0" w:color="auto"/>
                        <w:right w:val="none" w:sz="0" w:space="0" w:color="auto"/>
                      </w:divBdr>
                      <w:divsChild>
                        <w:div w:id="1138186551">
                          <w:marLeft w:val="0"/>
                          <w:marRight w:val="0"/>
                          <w:marTop w:val="0"/>
                          <w:marBottom w:val="0"/>
                          <w:divBdr>
                            <w:top w:val="none" w:sz="0" w:space="0" w:color="auto"/>
                            <w:left w:val="none" w:sz="0" w:space="0" w:color="auto"/>
                            <w:bottom w:val="none" w:sz="0" w:space="0" w:color="auto"/>
                            <w:right w:val="none" w:sz="0" w:space="0" w:color="auto"/>
                          </w:divBdr>
                          <w:divsChild>
                            <w:div w:id="1643775592">
                              <w:marLeft w:val="0"/>
                              <w:marRight w:val="0"/>
                              <w:marTop w:val="0"/>
                              <w:marBottom w:val="0"/>
                              <w:divBdr>
                                <w:top w:val="none" w:sz="0" w:space="0" w:color="auto"/>
                                <w:left w:val="none" w:sz="0" w:space="0" w:color="auto"/>
                                <w:bottom w:val="none" w:sz="0" w:space="0" w:color="auto"/>
                                <w:right w:val="none" w:sz="0" w:space="0" w:color="auto"/>
                              </w:divBdr>
                              <w:divsChild>
                                <w:div w:id="857162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120799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B81E6-74F0-4918-A612-F4727D85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53</Pages>
  <Words>17505</Words>
  <Characters>99785</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1767</cp:revision>
  <cp:lastPrinted>2018-02-16T07:12:00Z</cp:lastPrinted>
  <dcterms:created xsi:type="dcterms:W3CDTF">2019-10-28T07:04:00Z</dcterms:created>
  <dcterms:modified xsi:type="dcterms:W3CDTF">2025-09-29T06:38:00Z</dcterms:modified>
</cp:coreProperties>
</file>