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008" w:rsidRPr="00970A12" w:rsidRDefault="00167008" w:rsidP="00167008">
      <w:pPr>
        <w:spacing w:line="360" w:lineRule="auto"/>
        <w:ind w:left="283"/>
        <w:jc w:val="center"/>
        <w:rPr>
          <w:rFonts w:ascii="Sylfaen" w:eastAsia="Calibri" w:hAnsi="Sylfaen"/>
          <w:b/>
          <w:sz w:val="20"/>
          <w:szCs w:val="20"/>
        </w:rPr>
      </w:pPr>
      <w:r w:rsidRPr="00970A12">
        <w:rPr>
          <w:rFonts w:ascii="Sylfaen" w:eastAsia="Calibri" w:hAnsi="Sylfaen"/>
          <w:b/>
          <w:sz w:val="20"/>
          <w:szCs w:val="20"/>
        </w:rPr>
        <w:t>NOTICE</w:t>
      </w:r>
    </w:p>
    <w:p w:rsidR="00167008" w:rsidRPr="00D50739" w:rsidRDefault="00167008" w:rsidP="00167008">
      <w:pPr>
        <w:spacing w:line="360" w:lineRule="auto"/>
        <w:ind w:left="283"/>
        <w:jc w:val="center"/>
        <w:rPr>
          <w:rFonts w:ascii="Sylfaen" w:eastAsia="Calibri" w:hAnsi="Sylfaen"/>
          <w:b/>
          <w:sz w:val="20"/>
          <w:szCs w:val="20"/>
        </w:rPr>
      </w:pPr>
      <w:r w:rsidRPr="0088042F">
        <w:rPr>
          <w:rFonts w:ascii="Sylfaen" w:eastAsia="Calibri" w:hAnsi="Sylfaen"/>
          <w:b/>
          <w:sz w:val="20"/>
          <w:szCs w:val="20"/>
        </w:rPr>
        <w:t>quotation enquiry procedure</w:t>
      </w:r>
      <w:r>
        <w:rPr>
          <w:rFonts w:ascii="Sylfaen" w:eastAsia="Calibri" w:hAnsi="Sylfaen"/>
          <w:b/>
          <w:sz w:val="20"/>
          <w:szCs w:val="20"/>
        </w:rPr>
        <w:t xml:space="preserve"> </w:t>
      </w:r>
      <w:r w:rsidRPr="00D50739">
        <w:rPr>
          <w:rFonts w:ascii="Sylfaen" w:eastAsia="Calibri" w:hAnsi="Sylfaen"/>
          <w:b/>
          <w:sz w:val="20"/>
          <w:szCs w:val="20"/>
        </w:rPr>
        <w:t xml:space="preserve">he text of this announcement is approved by the Decision N 1 of the Tender Committee dated </w:t>
      </w:r>
      <w:r w:rsidRPr="004700B5">
        <w:rPr>
          <w:rFonts w:ascii="Sylfaen" w:eastAsia="Calibri" w:hAnsi="Sylfaen"/>
          <w:b/>
          <w:sz w:val="20"/>
          <w:szCs w:val="20"/>
        </w:rPr>
        <w:t xml:space="preserve">of </w:t>
      </w:r>
      <w:r w:rsidR="00A646E4">
        <w:rPr>
          <w:rFonts w:ascii="Sylfaen" w:eastAsia="Calibri" w:hAnsi="Sylfaen"/>
          <w:b/>
          <w:sz w:val="20"/>
          <w:szCs w:val="20"/>
        </w:rPr>
        <w:t>Dec</w:t>
      </w:r>
      <w:r w:rsidR="001468B2">
        <w:rPr>
          <w:rFonts w:ascii="Sylfaen" w:eastAsia="Calibri" w:hAnsi="Sylfaen"/>
          <w:b/>
          <w:sz w:val="20"/>
          <w:szCs w:val="20"/>
        </w:rPr>
        <w:t>ember</w:t>
      </w:r>
      <w:r w:rsidRPr="00C47116">
        <w:rPr>
          <w:rFonts w:ascii="Sylfaen" w:eastAsia="Calibri" w:hAnsi="Sylfaen"/>
          <w:b/>
          <w:sz w:val="20"/>
          <w:szCs w:val="20"/>
        </w:rPr>
        <w:t xml:space="preserve"> </w:t>
      </w:r>
      <w:r w:rsidR="009038BC">
        <w:rPr>
          <w:rFonts w:ascii="Sylfaen" w:eastAsia="Calibri" w:hAnsi="Sylfaen"/>
          <w:b/>
          <w:sz w:val="20"/>
          <w:szCs w:val="20"/>
        </w:rPr>
        <w:t>24</w:t>
      </w:r>
      <w:r w:rsidRPr="00D50739">
        <w:rPr>
          <w:rFonts w:ascii="Sylfaen" w:eastAsia="Calibri" w:hAnsi="Sylfaen"/>
          <w:b/>
          <w:sz w:val="20"/>
          <w:szCs w:val="20"/>
        </w:rPr>
        <w:t xml:space="preserve">, </w:t>
      </w:r>
      <w:r>
        <w:rPr>
          <w:rFonts w:ascii="Sylfaen" w:eastAsia="Calibri" w:hAnsi="Sylfaen"/>
          <w:b/>
          <w:sz w:val="20"/>
          <w:szCs w:val="20"/>
        </w:rPr>
        <w:t>202</w:t>
      </w:r>
      <w:r>
        <w:rPr>
          <w:rFonts w:ascii="Sylfaen" w:eastAsia="Calibri" w:hAnsi="Sylfaen"/>
          <w:b/>
          <w:sz w:val="20"/>
          <w:szCs w:val="20"/>
          <w:lang w:val="hy-AM"/>
        </w:rPr>
        <w:t>5</w:t>
      </w:r>
      <w:r w:rsidRPr="00D50739">
        <w:rPr>
          <w:rFonts w:ascii="Sylfaen" w:eastAsia="Calibri" w:hAnsi="Sylfaen"/>
          <w:b/>
          <w:sz w:val="20"/>
          <w:szCs w:val="20"/>
        </w:rPr>
        <w:t xml:space="preserve">  and is being published according to Article 27 of the Law of the Republic of Armenia "On Procurements".</w:t>
      </w:r>
    </w:p>
    <w:p w:rsidR="00167008" w:rsidRPr="00CF6072" w:rsidRDefault="00167008" w:rsidP="00167008">
      <w:pPr>
        <w:spacing w:before="240" w:after="240" w:line="360" w:lineRule="auto"/>
        <w:jc w:val="center"/>
        <w:rPr>
          <w:rFonts w:ascii="GHEA Grapalat" w:eastAsia="Calibri" w:hAnsi="GHEA Grapalat"/>
          <w:b/>
          <w:sz w:val="20"/>
          <w:szCs w:val="20"/>
        </w:rPr>
      </w:pPr>
      <w:r w:rsidRPr="00D50739">
        <w:rPr>
          <w:rFonts w:ascii="Sylfaen" w:hAnsi="Sylfaen"/>
          <w:b/>
          <w:sz w:val="20"/>
          <w:szCs w:val="20"/>
          <w:lang w:val="en-AU"/>
        </w:rPr>
        <w:t xml:space="preserve">The code of the </w:t>
      </w:r>
      <w:r w:rsidRPr="0088042F">
        <w:rPr>
          <w:rFonts w:ascii="Sylfaen" w:eastAsia="Calibri" w:hAnsi="Sylfaen"/>
          <w:b/>
          <w:sz w:val="20"/>
          <w:szCs w:val="20"/>
        </w:rPr>
        <w:t>quotation enquiry procedure</w:t>
      </w:r>
      <w:r w:rsidRPr="00D50739">
        <w:rPr>
          <w:rFonts w:ascii="Sylfaen" w:hAnsi="Sylfaen"/>
          <w:b/>
          <w:sz w:val="20"/>
          <w:szCs w:val="20"/>
          <w:lang w:val="en-AU"/>
        </w:rPr>
        <w:t xml:space="preserve">: </w:t>
      </w:r>
      <w:r w:rsidRPr="00CF6072">
        <w:rPr>
          <w:rFonts w:ascii="GHEA Grapalat" w:eastAsia="Calibri" w:hAnsi="GHEA Grapalat"/>
          <w:b/>
          <w:sz w:val="20"/>
          <w:szCs w:val="20"/>
          <w:lang w:val="ru-RU"/>
        </w:rPr>
        <w:t>ՊԵԿ</w:t>
      </w:r>
      <w:r w:rsidRPr="00CF6072">
        <w:rPr>
          <w:rFonts w:ascii="GHEA Grapalat" w:eastAsia="Calibri" w:hAnsi="GHEA Grapalat"/>
          <w:b/>
          <w:sz w:val="20"/>
          <w:szCs w:val="20"/>
        </w:rPr>
        <w:t>-</w:t>
      </w:r>
      <w:r w:rsidRPr="00CF6072">
        <w:rPr>
          <w:rFonts w:ascii="GHEA Grapalat" w:eastAsia="Calibri" w:hAnsi="GHEA Grapalat"/>
          <w:b/>
          <w:sz w:val="20"/>
          <w:szCs w:val="20"/>
          <w:lang w:val="ru-RU"/>
        </w:rPr>
        <w:t>ԳՀԾՁԲ</w:t>
      </w:r>
      <w:r w:rsidR="00A646E4">
        <w:rPr>
          <w:rFonts w:ascii="GHEA Grapalat" w:eastAsia="Calibri" w:hAnsi="GHEA Grapalat"/>
          <w:b/>
          <w:sz w:val="20"/>
          <w:szCs w:val="20"/>
        </w:rPr>
        <w:t>-26/00</w:t>
      </w:r>
      <w:r w:rsidR="009038BC">
        <w:rPr>
          <w:rFonts w:ascii="GHEA Grapalat" w:eastAsia="Calibri" w:hAnsi="GHEA Grapalat"/>
          <w:b/>
          <w:sz w:val="20"/>
          <w:szCs w:val="20"/>
          <w:lang w:val="hy-AM"/>
        </w:rPr>
        <w:t>8</w:t>
      </w:r>
      <w:r w:rsidRPr="00CF6072">
        <w:rPr>
          <w:rFonts w:ascii="GHEA Grapalat" w:eastAsia="Calibri" w:hAnsi="GHEA Grapalat"/>
          <w:b/>
          <w:sz w:val="20"/>
          <w:szCs w:val="20"/>
        </w:rPr>
        <w:t xml:space="preserve">      </w:t>
      </w:r>
    </w:p>
    <w:p w:rsidR="00167008" w:rsidRPr="00D50739" w:rsidRDefault="00167008" w:rsidP="00167008">
      <w:pPr>
        <w:keepNext/>
        <w:spacing w:line="360" w:lineRule="auto"/>
        <w:contextualSpacing/>
        <w:jc w:val="both"/>
        <w:outlineLvl w:val="2"/>
        <w:rPr>
          <w:rFonts w:ascii="Sylfaen" w:eastAsia="Calibri" w:hAnsi="Sylfaen"/>
          <w:sz w:val="20"/>
          <w:szCs w:val="20"/>
        </w:rPr>
      </w:pPr>
      <w:r>
        <w:rPr>
          <w:rFonts w:ascii="Sylfaen" w:eastAsia="Calibri" w:hAnsi="Sylfaen"/>
          <w:sz w:val="20"/>
          <w:szCs w:val="20"/>
          <w:lang w:val="hy-AM"/>
        </w:rPr>
        <w:t xml:space="preserve">         </w:t>
      </w:r>
      <w:r w:rsidRPr="00D50739">
        <w:rPr>
          <w:rFonts w:ascii="Sylfaen" w:eastAsia="Calibri" w:hAnsi="Sylfaen"/>
          <w:sz w:val="20"/>
          <w:szCs w:val="20"/>
        </w:rPr>
        <w:t>The Client,</w:t>
      </w:r>
      <w:r w:rsidRPr="00D50739">
        <w:rPr>
          <w:rFonts w:ascii="Sylfaen" w:hAnsi="Sylfaen" w:cs="Arial"/>
          <w:color w:val="545454"/>
          <w:sz w:val="20"/>
          <w:szCs w:val="20"/>
          <w:shd w:val="clear" w:color="auto" w:fill="FFFFFF"/>
        </w:rPr>
        <w:t xml:space="preserve"> </w:t>
      </w:r>
      <w:r w:rsidRPr="00D50739">
        <w:rPr>
          <w:rFonts w:ascii="Sylfaen" w:hAnsi="Sylfaen" w:cs="Arial"/>
          <w:sz w:val="20"/>
          <w:szCs w:val="20"/>
          <w:shd w:val="clear" w:color="auto" w:fill="FFFFFF"/>
        </w:rPr>
        <w:t>the</w:t>
      </w:r>
      <w:r w:rsidRPr="00D50739">
        <w:rPr>
          <w:rStyle w:val="apple-converted-space"/>
          <w:rFonts w:ascii="Sylfaen" w:hAnsi="Sylfaen" w:cs="Arial"/>
          <w:sz w:val="20"/>
          <w:szCs w:val="20"/>
          <w:shd w:val="clear" w:color="auto" w:fill="FFFFFF"/>
        </w:rPr>
        <w:t> </w:t>
      </w:r>
      <w:r w:rsidRPr="00D50739">
        <w:rPr>
          <w:rStyle w:val="Emphasis"/>
          <w:rFonts w:ascii="Sylfaen" w:hAnsi="Sylfaen" w:cs="Arial"/>
          <w:bCs/>
          <w:i w:val="0"/>
          <w:iCs w:val="0"/>
          <w:sz w:val="20"/>
          <w:szCs w:val="20"/>
          <w:shd w:val="clear" w:color="auto" w:fill="FFFFFF"/>
        </w:rPr>
        <w:t xml:space="preserve">State Revenue Committee, of </w:t>
      </w:r>
      <w:r w:rsidRPr="00D50739">
        <w:rPr>
          <w:rFonts w:ascii="Sylfaen" w:eastAsia="Calibri" w:hAnsi="Sylfaen"/>
          <w:sz w:val="20"/>
          <w:szCs w:val="20"/>
        </w:rPr>
        <w:t xml:space="preserve">the Republic of Armenia, located at 3.7 M. </w:t>
      </w:r>
      <w:proofErr w:type="spellStart"/>
      <w:r w:rsidRPr="00D50739">
        <w:rPr>
          <w:rFonts w:ascii="Sylfaen" w:eastAsia="Calibri" w:hAnsi="Sylfaen"/>
          <w:sz w:val="20"/>
          <w:szCs w:val="20"/>
        </w:rPr>
        <w:t>Khorenatsi</w:t>
      </w:r>
      <w:proofErr w:type="spellEnd"/>
      <w:r w:rsidRPr="00D50739">
        <w:rPr>
          <w:rFonts w:ascii="Sylfaen" w:eastAsia="Calibri" w:hAnsi="Sylfaen"/>
          <w:sz w:val="20"/>
          <w:szCs w:val="20"/>
        </w:rPr>
        <w:t xml:space="preserve"> str., Yerevan, RA, is announcing </w:t>
      </w:r>
      <w:proofErr w:type="gramStart"/>
      <w:r w:rsidRPr="00970A12">
        <w:rPr>
          <w:rFonts w:ascii="Sylfaen" w:eastAsia="Calibri" w:hAnsi="Sylfaen"/>
          <w:sz w:val="20"/>
          <w:szCs w:val="20"/>
        </w:rPr>
        <w:t>an</w:t>
      </w:r>
      <w:proofErr w:type="gramEnd"/>
      <w:r w:rsidRPr="00970A12">
        <w:rPr>
          <w:rFonts w:ascii="Sylfaen" w:eastAsia="Calibri" w:hAnsi="Sylfaen"/>
          <w:sz w:val="20"/>
          <w:szCs w:val="20"/>
        </w:rPr>
        <w:t xml:space="preserve"> </w:t>
      </w:r>
      <w:r w:rsidRPr="00D50739">
        <w:rPr>
          <w:rFonts w:ascii="Sylfaen" w:eastAsia="Calibri" w:hAnsi="Sylfaen"/>
          <w:sz w:val="20"/>
          <w:szCs w:val="20"/>
        </w:rPr>
        <w:t xml:space="preserve">quotation enquiry procedure, which is being realized by one stage, by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w:t>
      </w:r>
      <w:hyperlink r:id="rId4" w:history="1">
        <w:r w:rsidRPr="00D50739">
          <w:rPr>
            <w:rStyle w:val="Hyperlink"/>
            <w:rFonts w:ascii="Sylfaen" w:eastAsia="Calibri" w:hAnsi="Sylfaen"/>
            <w:sz w:val="20"/>
            <w:szCs w:val="20"/>
          </w:rPr>
          <w:t>www.arpeps.am</w:t>
        </w:r>
      </w:hyperlink>
      <w:r w:rsidRPr="00D50739">
        <w:rPr>
          <w:rFonts w:ascii="Sylfaen" w:eastAsia="Calibri" w:hAnsi="Sylfaen"/>
          <w:sz w:val="20"/>
          <w:szCs w:val="20"/>
        </w:rPr>
        <w:t>) electronic procurement system.</w:t>
      </w:r>
    </w:p>
    <w:p w:rsidR="00167008" w:rsidRPr="00912C2C" w:rsidRDefault="00167008" w:rsidP="00167008">
      <w:pPr>
        <w:spacing w:line="276" w:lineRule="auto"/>
        <w:ind w:firstLine="720"/>
        <w:contextualSpacing/>
        <w:jc w:val="both"/>
        <w:rPr>
          <w:rFonts w:ascii="Sylfaen" w:eastAsia="Calibri" w:hAnsi="Sylfaen"/>
          <w:sz w:val="20"/>
          <w:szCs w:val="20"/>
          <w:lang w:val="hy-AM"/>
        </w:rPr>
      </w:pPr>
      <w:r w:rsidRPr="00D50739">
        <w:rPr>
          <w:rFonts w:ascii="Sylfaen" w:eastAsia="Calibri" w:hAnsi="Sylfaen"/>
          <w:sz w:val="20"/>
          <w:szCs w:val="20"/>
        </w:rPr>
        <w:t xml:space="preserve">The participant declared as the winner in the price quotation enquiry procedure according to the defined order will be suggested to sign a contract </w:t>
      </w:r>
      <w:r w:rsidR="009038BC" w:rsidRPr="009038BC">
        <w:rPr>
          <w:rFonts w:ascii="Sylfaen" w:eastAsia="Calibri" w:hAnsi="Sylfaen"/>
          <w:sz w:val="20"/>
          <w:szCs w:val="20"/>
        </w:rPr>
        <w:t xml:space="preserve">navigation services </w:t>
      </w:r>
      <w:r w:rsidRPr="00D50739">
        <w:rPr>
          <w:rFonts w:ascii="Sylfaen" w:eastAsia="Calibri" w:hAnsi="Sylfaen"/>
          <w:sz w:val="20"/>
          <w:szCs w:val="20"/>
        </w:rPr>
        <w:t xml:space="preserve">(hereinafter the </w:t>
      </w:r>
      <w:proofErr w:type="spellStart"/>
      <w:r w:rsidRPr="00D50739">
        <w:rPr>
          <w:rFonts w:ascii="Sylfaen" w:eastAsia="Calibri" w:hAnsi="Sylfaen"/>
          <w:sz w:val="20"/>
          <w:szCs w:val="20"/>
        </w:rPr>
        <w:t>Conract</w:t>
      </w:r>
      <w:proofErr w:type="spellEnd"/>
      <w:r w:rsidRPr="00D50739">
        <w:rPr>
          <w:rFonts w:ascii="Sylfaen" w:eastAsia="Calibri" w:hAnsi="Sylfaen"/>
          <w:sz w:val="20"/>
          <w:szCs w:val="20"/>
        </w:rPr>
        <w: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According to the terms of Article 7 of the RA Law “On Procurements”, all persons or entities, irrespective of being a foreigner, a foreign entity or a stateless person, may submit bids for the price quotation enquiry procedure.</w:t>
      </w:r>
    </w:p>
    <w:p w:rsidR="00167008" w:rsidRPr="00E854BE" w:rsidRDefault="00167008" w:rsidP="00167008">
      <w:pPr>
        <w:spacing w:line="276" w:lineRule="auto"/>
        <w:ind w:firstLine="720"/>
        <w:jc w:val="both"/>
        <w:rPr>
          <w:rFonts w:ascii="Sylfaen" w:eastAsia="Calibri" w:hAnsi="Sylfaen"/>
          <w:sz w:val="20"/>
          <w:szCs w:val="20"/>
          <w:lang w:val="hy-AM"/>
        </w:rPr>
      </w:pPr>
      <w:r w:rsidRPr="00D50739">
        <w:rPr>
          <w:rFonts w:ascii="Sylfaen" w:eastAsia="Calibri" w:hAnsi="Sylfaen"/>
          <w:sz w:val="20"/>
          <w:szCs w:val="20"/>
        </w:rPr>
        <w:t>The qualifying criteria and documents for assessing these criteria for persons, who do not have the right to participate in the tender, as well as for the participants, are established by the invitation of this procedure.</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successful participant is determined from the participant’s submitted responsive evaluated bids. The preference will be given to the participant who submitted financial proposal in minimal price.  </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In case of getting a request for providing the invitation electronically, the Client shall ensure provision of invitation via electronic email within the working day following the day of getting such a request.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Not getting an invitation in the order prescribed by this invitation shall not restrict the right of the participant to participate in this procedure.</w:t>
      </w:r>
    </w:p>
    <w:p w:rsidR="00167008" w:rsidRPr="00F703C3" w:rsidRDefault="00167008" w:rsidP="00167008">
      <w:pPr>
        <w:spacing w:line="276" w:lineRule="auto"/>
        <w:ind w:firstLine="720"/>
        <w:jc w:val="both"/>
        <w:rPr>
          <w:rFonts w:ascii="Sylfaen" w:eastAsia="Calibri" w:hAnsi="Sylfaen"/>
          <w:b/>
          <w:sz w:val="20"/>
          <w:szCs w:val="20"/>
        </w:rPr>
      </w:pPr>
      <w:r w:rsidRPr="00D50739">
        <w:rPr>
          <w:rFonts w:ascii="Sylfaen" w:eastAsia="Calibri" w:hAnsi="Sylfaen"/>
          <w:sz w:val="20"/>
          <w:szCs w:val="20"/>
        </w:rPr>
        <w:t xml:space="preserve">The bids for the price </w:t>
      </w:r>
      <w:r w:rsidRPr="005B6A55">
        <w:rPr>
          <w:rFonts w:ascii="Sylfaen" w:eastAsia="Calibri" w:hAnsi="Sylfaen"/>
          <w:sz w:val="20"/>
          <w:szCs w:val="20"/>
        </w:rPr>
        <w:t xml:space="preserve">on </w:t>
      </w:r>
      <w:r w:rsidRPr="00D50739">
        <w:rPr>
          <w:rFonts w:ascii="Sylfaen" w:eastAsia="Calibri" w:hAnsi="Sylfaen"/>
          <w:sz w:val="20"/>
          <w:szCs w:val="20"/>
        </w:rPr>
        <w:t xml:space="preserve">quotation enquiry procedure </w:t>
      </w:r>
      <w:proofErr w:type="spellStart"/>
      <w:r w:rsidRPr="00D50739">
        <w:rPr>
          <w:rFonts w:ascii="Sylfaen" w:eastAsia="Calibri" w:hAnsi="Sylfaen"/>
          <w:sz w:val="20"/>
          <w:szCs w:val="20"/>
        </w:rPr>
        <w:t>procedure</w:t>
      </w:r>
      <w:proofErr w:type="spellEnd"/>
      <w:r w:rsidRPr="00D50739">
        <w:rPr>
          <w:rFonts w:ascii="Sylfaen" w:eastAsia="Calibri" w:hAnsi="Sylfaen"/>
          <w:sz w:val="20"/>
          <w:szCs w:val="20"/>
        </w:rPr>
        <w:t xml:space="preserve"> should be submitted electronically through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w:t>
      </w:r>
      <w:hyperlink r:id="rId5" w:history="1">
        <w:r w:rsidRPr="00D50739">
          <w:rPr>
            <w:rFonts w:ascii="Sylfaen" w:eastAsia="Calibri" w:hAnsi="Sylfaen"/>
            <w:color w:val="0000FF"/>
            <w:sz w:val="20"/>
            <w:szCs w:val="20"/>
            <w:u w:val="single"/>
          </w:rPr>
          <w:t>www.armeps.am</w:t>
        </w:r>
      </w:hyperlink>
      <w:r w:rsidRPr="00D50739">
        <w:rPr>
          <w:rFonts w:ascii="Sylfaen" w:eastAsia="Calibri" w:hAnsi="Sylfaen"/>
          <w:color w:val="0000FF"/>
          <w:sz w:val="20"/>
          <w:szCs w:val="20"/>
          <w:u w:val="single"/>
        </w:rPr>
        <w:t>)</w:t>
      </w:r>
      <w:r w:rsidRPr="00D50739">
        <w:rPr>
          <w:rFonts w:ascii="Sylfaen" w:eastAsia="Calibri" w:hAnsi="Sylfaen"/>
          <w:sz w:val="20"/>
          <w:szCs w:val="20"/>
        </w:rPr>
        <w:t xml:space="preserve"> till </w:t>
      </w:r>
      <w:r>
        <w:rPr>
          <w:rFonts w:ascii="Sylfaen" w:eastAsia="Calibri" w:hAnsi="Sylfaen"/>
          <w:b/>
          <w:sz w:val="20"/>
          <w:szCs w:val="20"/>
        </w:rPr>
        <w:t>1</w:t>
      </w:r>
      <w:r w:rsidR="00A646E4">
        <w:rPr>
          <w:rFonts w:ascii="Sylfaen" w:eastAsia="Calibri" w:hAnsi="Sylfaen"/>
          <w:b/>
          <w:sz w:val="20"/>
          <w:szCs w:val="20"/>
        </w:rPr>
        <w:t>1</w:t>
      </w:r>
      <w:r w:rsidRPr="00E67E5A">
        <w:rPr>
          <w:rFonts w:ascii="Sylfaen" w:eastAsia="Calibri" w:hAnsi="Sylfaen"/>
          <w:b/>
          <w:sz w:val="20"/>
          <w:szCs w:val="20"/>
        </w:rPr>
        <w:t>:</w:t>
      </w:r>
      <w:r>
        <w:rPr>
          <w:rFonts w:ascii="Sylfaen" w:eastAsia="Calibri" w:hAnsi="Sylfaen"/>
          <w:b/>
          <w:sz w:val="20"/>
          <w:szCs w:val="20"/>
        </w:rPr>
        <w:t>0</w:t>
      </w:r>
      <w:r w:rsidRPr="00E67E5A">
        <w:rPr>
          <w:rFonts w:ascii="Sylfaen" w:eastAsia="Calibri" w:hAnsi="Sylfaen"/>
          <w:b/>
          <w:sz w:val="20"/>
          <w:szCs w:val="20"/>
        </w:rPr>
        <w:t xml:space="preserve">0, </w:t>
      </w:r>
      <w:r w:rsidR="009038BC">
        <w:rPr>
          <w:rFonts w:ascii="GHEA Grapalat" w:eastAsia="Calibri" w:hAnsi="GHEA Grapalat"/>
          <w:b/>
          <w:sz w:val="20"/>
          <w:szCs w:val="20"/>
        </w:rPr>
        <w:t>12</w:t>
      </w:r>
      <w:r w:rsidR="009038BC">
        <w:rPr>
          <w:rFonts w:ascii="GHEA Grapalat" w:eastAsia="Calibri" w:hAnsi="GHEA Grapalat"/>
          <w:b/>
          <w:sz w:val="20"/>
          <w:szCs w:val="20"/>
        </w:rPr>
        <w:t xml:space="preserve"> </w:t>
      </w:r>
      <w:r w:rsidRPr="004700B5">
        <w:rPr>
          <w:rFonts w:ascii="GHEA Grapalat" w:eastAsia="Calibri" w:hAnsi="GHEA Grapalat"/>
          <w:b/>
          <w:sz w:val="20"/>
          <w:szCs w:val="20"/>
        </w:rPr>
        <w:t xml:space="preserve">of </w:t>
      </w:r>
      <w:r w:rsidR="009038BC">
        <w:rPr>
          <w:rFonts w:ascii="GHEA Grapalat" w:eastAsia="Calibri" w:hAnsi="GHEA Grapalat"/>
          <w:b/>
          <w:sz w:val="20"/>
          <w:szCs w:val="20"/>
        </w:rPr>
        <w:t>January</w:t>
      </w:r>
      <w:r w:rsidRPr="004700B5">
        <w:rPr>
          <w:rFonts w:ascii="GHEA Grapalat" w:eastAsia="Calibri" w:hAnsi="GHEA Grapalat"/>
          <w:b/>
          <w:sz w:val="20"/>
          <w:szCs w:val="20"/>
        </w:rPr>
        <w:t xml:space="preserve"> 202</w:t>
      </w:r>
      <w:r w:rsidR="009038BC">
        <w:rPr>
          <w:rFonts w:ascii="GHEA Grapalat" w:eastAsia="Calibri" w:hAnsi="GHEA Grapalat"/>
          <w:b/>
          <w:sz w:val="20"/>
          <w:szCs w:val="20"/>
        </w:rPr>
        <w:t>6</w:t>
      </w:r>
      <w:r w:rsidRPr="004700B5">
        <w:rPr>
          <w:rFonts w:ascii="GHEA Grapalat" w:eastAsia="Calibri" w:hAnsi="GHEA Grapalat"/>
          <w:b/>
          <w:sz w:val="20"/>
          <w:szCs w:val="20"/>
        </w:rPr>
        <w:t>.</w:t>
      </w:r>
      <w:r w:rsidRPr="00D50739">
        <w:rPr>
          <w:rFonts w:ascii="Sylfaen" w:eastAsia="Calibri" w:hAnsi="Sylfaen"/>
          <w:sz w:val="20"/>
          <w:szCs w:val="20"/>
        </w:rPr>
        <w:t xml:space="preserve"> The bids besides in Armenian may be presented also in the Russian or English languages. </w:t>
      </w:r>
      <w:r w:rsidRPr="00F703C3">
        <w:rPr>
          <w:rFonts w:ascii="Sylfaen" w:eastAsia="Calibri" w:hAnsi="Sylfaen"/>
          <w:b/>
          <w:sz w:val="20"/>
          <w:szCs w:val="20"/>
        </w:rPr>
        <w:t>Submission of the application (including all documents covering the participant's proposal) in Armenian is mandatory, and submission of the application in English or Russian is provided by the participant as desired.</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 opening will be carried out electronically via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on </w:t>
      </w:r>
      <w:r w:rsidR="00A646E4" w:rsidRPr="00A646E4">
        <w:rPr>
          <w:rFonts w:ascii="Sylfaen" w:eastAsia="Calibri" w:hAnsi="Sylfaen"/>
          <w:b/>
          <w:sz w:val="20"/>
          <w:szCs w:val="20"/>
        </w:rPr>
        <w:t>1</w:t>
      </w:r>
      <w:r w:rsidR="009038BC">
        <w:rPr>
          <w:rFonts w:ascii="Sylfaen" w:eastAsia="Calibri" w:hAnsi="Sylfaen"/>
          <w:b/>
          <w:sz w:val="20"/>
          <w:szCs w:val="20"/>
        </w:rPr>
        <w:t>2</w:t>
      </w:r>
      <w:r w:rsidRPr="004700B5">
        <w:rPr>
          <w:rFonts w:ascii="GHEA Grapalat" w:eastAsia="Calibri" w:hAnsi="GHEA Grapalat"/>
          <w:b/>
          <w:sz w:val="20"/>
          <w:szCs w:val="20"/>
        </w:rPr>
        <w:t xml:space="preserve"> of </w:t>
      </w:r>
      <w:r w:rsidR="009038BC">
        <w:rPr>
          <w:rFonts w:ascii="GHEA Grapalat" w:eastAsia="Calibri" w:hAnsi="GHEA Grapalat"/>
          <w:b/>
          <w:sz w:val="20"/>
          <w:szCs w:val="20"/>
        </w:rPr>
        <w:t>January</w:t>
      </w:r>
      <w:r w:rsidRPr="004700B5">
        <w:rPr>
          <w:rFonts w:ascii="GHEA Grapalat" w:eastAsia="Calibri" w:hAnsi="GHEA Grapalat"/>
          <w:b/>
          <w:sz w:val="20"/>
          <w:szCs w:val="20"/>
        </w:rPr>
        <w:t>, 202</w:t>
      </w:r>
      <w:r w:rsidR="009038BC">
        <w:rPr>
          <w:rFonts w:ascii="GHEA Grapalat" w:eastAsia="Calibri" w:hAnsi="GHEA Grapalat"/>
          <w:b/>
          <w:sz w:val="20"/>
          <w:szCs w:val="20"/>
        </w:rPr>
        <w:t>6</w:t>
      </w:r>
      <w:bookmarkStart w:id="0" w:name="_GoBack"/>
      <w:bookmarkEnd w:id="0"/>
      <w:r w:rsidR="00A646E4">
        <w:rPr>
          <w:rFonts w:ascii="GHEA Grapalat" w:eastAsia="Calibri" w:hAnsi="GHEA Grapalat"/>
          <w:b/>
          <w:sz w:val="20"/>
          <w:szCs w:val="20"/>
        </w:rPr>
        <w:t xml:space="preserve"> at 11</w:t>
      </w:r>
      <w:r w:rsidRPr="004700B5">
        <w:rPr>
          <w:rFonts w:ascii="GHEA Grapalat" w:eastAsia="Calibri" w:hAnsi="GHEA Grapalat"/>
          <w:b/>
          <w:sz w:val="20"/>
          <w:szCs w:val="20"/>
        </w:rPr>
        <w:t>:</w:t>
      </w:r>
      <w:r>
        <w:rPr>
          <w:rFonts w:ascii="GHEA Grapalat" w:eastAsia="Calibri" w:hAnsi="GHEA Grapalat"/>
          <w:b/>
          <w:sz w:val="20"/>
          <w:szCs w:val="20"/>
        </w:rPr>
        <w:t>0</w:t>
      </w:r>
      <w:r w:rsidRPr="004700B5">
        <w:rPr>
          <w:rFonts w:ascii="GHEA Grapalat" w:eastAsia="Calibri" w:hAnsi="GHEA Grapalat"/>
          <w:b/>
          <w:sz w:val="20"/>
          <w:szCs w:val="20"/>
        </w:rPr>
        <w:t>0.</w:t>
      </w:r>
      <w:r w:rsidRPr="00D50739">
        <w:rPr>
          <w:rFonts w:ascii="Sylfaen" w:eastAsia="Calibri" w:hAnsi="Sylfaen"/>
          <w:sz w:val="20"/>
          <w:szCs w:val="20"/>
        </w:rPr>
        <w:t xml:space="preserve">  </w:t>
      </w:r>
    </w:p>
    <w:p w:rsidR="00167008" w:rsidRDefault="00167008" w:rsidP="00167008">
      <w:pPr>
        <w:spacing w:line="276" w:lineRule="auto"/>
        <w:ind w:firstLine="720"/>
        <w:jc w:val="both"/>
        <w:rPr>
          <w:rFonts w:ascii="Sylfaen" w:eastAsia="Calibri" w:hAnsi="Sylfaen"/>
          <w:sz w:val="20"/>
          <w:szCs w:val="20"/>
        </w:rPr>
      </w:pPr>
      <w:r w:rsidRPr="00E86CE3">
        <w:rPr>
          <w:rFonts w:ascii="Sylfaen" w:eastAsia="Calibri" w:hAnsi="Sylfaen"/>
          <w:sz w:val="20"/>
          <w:szCs w:val="20"/>
        </w:rPr>
        <w:t>An appeal against this procedure is carried out in accordance with the RA Law on Procurement and the RA Civil Procedure Code.</w:t>
      </w:r>
    </w:p>
    <w:p w:rsidR="00167008"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For further information regarding this announcement you can apply to the secretary of the assessment committee, </w:t>
      </w:r>
      <w:r>
        <w:rPr>
          <w:rFonts w:ascii="Sylfaen" w:eastAsia="Calibri" w:hAnsi="Sylfaen"/>
          <w:sz w:val="20"/>
          <w:szCs w:val="20"/>
        </w:rPr>
        <w:t>H</w:t>
      </w:r>
      <w:r w:rsidRPr="00D50739">
        <w:rPr>
          <w:rFonts w:ascii="Sylfaen" w:eastAsia="Calibri" w:hAnsi="Sylfaen"/>
          <w:sz w:val="20"/>
          <w:szCs w:val="20"/>
        </w:rPr>
        <w:t xml:space="preserve">. </w:t>
      </w:r>
      <w:r>
        <w:rPr>
          <w:rFonts w:ascii="Sylfaen" w:eastAsia="Calibri" w:hAnsi="Sylfaen"/>
          <w:sz w:val="20"/>
          <w:szCs w:val="20"/>
        </w:rPr>
        <w:t>Mkhit</w:t>
      </w:r>
      <w:r w:rsidRPr="00D50739">
        <w:rPr>
          <w:rFonts w:ascii="Sylfaen" w:eastAsia="Calibri" w:hAnsi="Sylfaen"/>
          <w:sz w:val="20"/>
          <w:szCs w:val="20"/>
        </w:rPr>
        <w:t xml:space="preserve">aryan. </w:t>
      </w:r>
    </w:p>
    <w:p w:rsidR="00167008" w:rsidRDefault="00167008" w:rsidP="00167008">
      <w:pPr>
        <w:spacing w:line="276" w:lineRule="auto"/>
        <w:ind w:firstLine="720"/>
        <w:jc w:val="both"/>
        <w:rPr>
          <w:rFonts w:ascii="Sylfaen" w:eastAsia="Calibri" w:hAnsi="Sylfaen"/>
          <w:sz w:val="20"/>
          <w:szCs w:val="20"/>
        </w:rPr>
      </w:pPr>
    </w:p>
    <w:p w:rsidR="00167008" w:rsidRPr="00D50739" w:rsidRDefault="00167008" w:rsidP="00167008">
      <w:pPr>
        <w:spacing w:line="276" w:lineRule="auto"/>
        <w:ind w:firstLine="720"/>
        <w:jc w:val="both"/>
        <w:rPr>
          <w:rFonts w:ascii="Sylfaen" w:eastAsia="Calibri" w:hAnsi="Sylfaen"/>
          <w:sz w:val="20"/>
          <w:szCs w:val="20"/>
        </w:rPr>
      </w:pPr>
    </w:p>
    <w:p w:rsidR="00167008" w:rsidRPr="00B86511"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Tel: 060</w:t>
      </w:r>
      <w:r w:rsidRPr="00B86511">
        <w:rPr>
          <w:rFonts w:ascii="Courier New" w:eastAsia="Calibri" w:hAnsi="Courier New" w:cs="Courier New"/>
          <w:b/>
          <w:sz w:val="20"/>
          <w:szCs w:val="20"/>
        </w:rPr>
        <w:t> </w:t>
      </w:r>
      <w:r w:rsidRPr="007D2605">
        <w:rPr>
          <w:rFonts w:ascii="GHEA Grapalat" w:eastAsia="Calibri" w:hAnsi="GHEA Grapalat"/>
          <w:b/>
          <w:sz w:val="20"/>
          <w:szCs w:val="20"/>
        </w:rPr>
        <w:t>8</w:t>
      </w:r>
      <w:r>
        <w:rPr>
          <w:rFonts w:ascii="GHEA Grapalat" w:eastAsia="Calibri" w:hAnsi="GHEA Grapalat"/>
          <w:b/>
          <w:sz w:val="20"/>
          <w:szCs w:val="20"/>
        </w:rPr>
        <w:t>44 708</w:t>
      </w:r>
    </w:p>
    <w:p w:rsidR="00167008" w:rsidRPr="00B86511"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Email: </w:t>
      </w:r>
      <w:hyperlink r:id="rId6" w:history="1">
        <w:r w:rsidRPr="00DD0E45">
          <w:rPr>
            <w:rStyle w:val="Hyperlink"/>
            <w:rFonts w:ascii="GHEA Grapalat" w:eastAsia="Calibri" w:hAnsi="GHEA Grapalat"/>
            <w:b/>
            <w:sz w:val="20"/>
            <w:szCs w:val="20"/>
          </w:rPr>
          <w:t>hrachya_mkhitaryan@taxservice.am</w:t>
        </w:r>
      </w:hyperlink>
      <w:r>
        <w:rPr>
          <w:rFonts w:ascii="GHEA Grapalat" w:eastAsia="Calibri" w:hAnsi="GHEA Grapalat"/>
          <w:b/>
          <w:sz w:val="20"/>
          <w:szCs w:val="20"/>
        </w:rPr>
        <w:t xml:space="preserve"> </w:t>
      </w:r>
    </w:p>
    <w:p w:rsidR="007C1C96" w:rsidRPr="00167008"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Client: State </w:t>
      </w:r>
      <w:r w:rsidRPr="00B86511">
        <w:rPr>
          <w:rStyle w:val="Emphasis"/>
          <w:rFonts w:ascii="GHEA Grapalat" w:hAnsi="GHEA Grapalat" w:cs="Arial"/>
          <w:b/>
          <w:bCs/>
          <w:i w:val="0"/>
          <w:iCs w:val="0"/>
          <w:sz w:val="20"/>
          <w:szCs w:val="20"/>
          <w:shd w:val="clear" w:color="auto" w:fill="FFFFFF"/>
        </w:rPr>
        <w:t xml:space="preserve">Revenue Committee, of </w:t>
      </w:r>
      <w:r w:rsidRPr="00B86511">
        <w:rPr>
          <w:rFonts w:ascii="GHEA Grapalat" w:eastAsia="Calibri" w:hAnsi="GHEA Grapalat"/>
          <w:b/>
          <w:sz w:val="20"/>
          <w:szCs w:val="20"/>
        </w:rPr>
        <w:t>the Republic of Armenia</w:t>
      </w:r>
    </w:p>
    <w:sectPr w:rsidR="007C1C96" w:rsidRPr="001670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F2"/>
    <w:rsid w:val="00111CDD"/>
    <w:rsid w:val="001468B2"/>
    <w:rsid w:val="00167008"/>
    <w:rsid w:val="001E3FF2"/>
    <w:rsid w:val="001E77D6"/>
    <w:rsid w:val="00211C99"/>
    <w:rsid w:val="00267E21"/>
    <w:rsid w:val="007C1C96"/>
    <w:rsid w:val="00847BA0"/>
    <w:rsid w:val="009038BC"/>
    <w:rsid w:val="00A26E7C"/>
    <w:rsid w:val="00A646E4"/>
    <w:rsid w:val="00CA7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2012EC-34E6-433B-9B55-FE734E1A2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00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67008"/>
    <w:rPr>
      <w:color w:val="0000FF"/>
      <w:u w:val="single"/>
    </w:rPr>
  </w:style>
  <w:style w:type="character" w:styleId="Emphasis">
    <w:name w:val="Emphasis"/>
    <w:uiPriority w:val="20"/>
    <w:qFormat/>
    <w:rsid w:val="00167008"/>
    <w:rPr>
      <w:i/>
      <w:iCs/>
    </w:rPr>
  </w:style>
  <w:style w:type="character" w:customStyle="1" w:styleId="apple-converted-space">
    <w:name w:val="apple-converted-space"/>
    <w:rsid w:val="00167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rachya_mkhitaryan@taxservice.am" TargetMode="External"/><Relationship Id="rId5" Type="http://schemas.openxmlformats.org/officeDocument/2006/relationships/hyperlink" Target="http://www.armeps.am" TargetMode="External"/><Relationship Id="rId4" Type="http://schemas.openxmlformats.org/officeDocument/2006/relationships/hyperlink" Target="http://www.arp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433</Words>
  <Characters>2473</Characters>
  <Application>Microsoft Office Word</Application>
  <DocSecurity>0</DocSecurity>
  <Lines>20</Lines>
  <Paragraphs>5</Paragraphs>
  <ScaleCrop>false</ScaleCrop>
  <Company/>
  <LinksUpToDate>false</LinksUpToDate>
  <CharactersWithSpaces>2901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Hrachya Mkhitaryan</dc:creator>
  <cp:keywords/>
  <dc:description/>
  <cp:lastModifiedBy>Hrachya Mkhitaryan</cp:lastModifiedBy>
  <cp:revision>10</cp:revision>
  <dcterms:created xsi:type="dcterms:W3CDTF">2025-10-31T13:07:00Z</dcterms:created>
  <dcterms:modified xsi:type="dcterms:W3CDTF">2025-12-24T16:46:00Z</dcterms:modified>
</cp:coreProperties>
</file>