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97AEE" w14:textId="2B257BDA" w:rsidR="00C60463" w:rsidRPr="004025FF" w:rsidRDefault="00B118C5" w:rsidP="004025FF">
      <w:pPr>
        <w:spacing w:line="276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  <w:r w:rsidRPr="004025FF">
        <w:rPr>
          <w:rFonts w:ascii="Sylfaen" w:hAnsi="Sylfaen"/>
          <w:b/>
          <w:bCs/>
          <w:sz w:val="24"/>
          <w:szCs w:val="24"/>
          <w:lang w:val="hy-AM"/>
        </w:rPr>
        <w:t>ԲԱՑԱՏՐԱԳԻՐ</w:t>
      </w:r>
    </w:p>
    <w:p w14:paraId="580D18AF" w14:textId="0978DE26" w:rsidR="00B118C5" w:rsidRPr="004025FF" w:rsidRDefault="00B118C5" w:rsidP="004025FF">
      <w:pPr>
        <w:spacing w:line="276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14:paraId="79E49B92" w14:textId="147E4582" w:rsidR="00B118C5" w:rsidRPr="004025FF" w:rsidRDefault="00B118C5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ab/>
      </w:r>
      <w:r w:rsidRPr="004025FF">
        <w:rPr>
          <w:rFonts w:ascii="Sylfaen" w:hAnsi="Sylfaen" w:cs="Calibri"/>
          <w:color w:val="000000"/>
          <w:sz w:val="24"/>
          <w:szCs w:val="24"/>
          <w:lang w:val="hy-AM"/>
        </w:rPr>
        <w:t>ՀՀ Արագածոտնի մարզի</w:t>
      </w:r>
      <w:r w:rsidRPr="004025FF">
        <w:rPr>
          <w:rFonts w:ascii="Sylfaen" w:hAnsi="Sylfaen"/>
          <w:sz w:val="24"/>
          <w:szCs w:val="24"/>
          <w:lang w:val="hy-AM"/>
        </w:rPr>
        <w:t xml:space="preserve"> </w:t>
      </w:r>
      <w:r w:rsidRPr="004025FF">
        <w:rPr>
          <w:rFonts w:ascii="Sylfaen" w:hAnsi="Sylfaen" w:cs="Calibri"/>
          <w:color w:val="000000"/>
          <w:sz w:val="24"/>
          <w:szCs w:val="24"/>
          <w:lang w:val="hy-AM"/>
        </w:rPr>
        <w:t>Արևուտ համայնքի Թլիկ բնակավայրի ջրատարի կառուցման աշխատանքներ նախագծանախահաշվային փաստաթղթերի պատրաստման աշխատանքները նախատեսում են 63մմ տրամագծով պոլիէթիլենային խողովակներով ջուրը  տեղափոխել Արևուտ համայնքի Թլիկ բնակավայրի մատույցներ։</w:t>
      </w:r>
      <w:r w:rsidR="00F8019E" w:rsidRPr="004025FF">
        <w:rPr>
          <w:rFonts w:ascii="Sylfaen" w:hAnsi="Sylfaen" w:cs="Calibri"/>
          <w:color w:val="000000"/>
          <w:sz w:val="24"/>
          <w:szCs w:val="24"/>
          <w:lang w:val="hy-AM"/>
        </w:rPr>
        <w:t xml:space="preserve"> </w:t>
      </w:r>
    </w:p>
    <w:p w14:paraId="4B3D53C8" w14:textId="34CD6A11" w:rsidR="00442AAB" w:rsidRDefault="00442AAB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 w:rsidRPr="004025FF">
        <w:rPr>
          <w:rFonts w:ascii="Sylfaen" w:hAnsi="Sylfaen" w:cs="Calibri"/>
          <w:color w:val="000000"/>
          <w:sz w:val="24"/>
          <w:szCs w:val="24"/>
          <w:lang w:val="hy-AM"/>
        </w:rPr>
        <w:tab/>
        <w:t>Խողովակաշարի երկարությունը 8600 մ է։</w:t>
      </w:r>
    </w:p>
    <w:p w14:paraId="17BA1E5E" w14:textId="40659BFC" w:rsidR="00561444" w:rsidRPr="002C535D" w:rsidRDefault="00561444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>Գեոդեզիական նիշերի տարբերությունը ջրառից մինչը Թլիկ բնակավայրի հաշվարկային հատածք 161 մ է։ Խողովակաշարի անվտանգ շահագործման համար նախատեսվել է ճնշման մարման երկու հոր 1415 մ  1356 մ ԾՄԲ նիշերի վրա։ Այսպիսով, ունենք խողովակաշարի 3 հատված՝ համապատասխանաբար 6450 մ, 1080 մ և 1049 մ երկարություններով</w:t>
      </w:r>
      <w:r w:rsidR="002C535D">
        <w:rPr>
          <w:rFonts w:ascii="Sylfaen" w:hAnsi="Sylfaen" w:cs="Calibri"/>
          <w:color w:val="000000"/>
          <w:sz w:val="24"/>
          <w:szCs w:val="24"/>
          <w:lang w:val="hy-AM"/>
        </w:rPr>
        <w:t xml:space="preserve"> և գեոդեզիական նիշերի համապատասխան տարբերություններրով՝ 85 մ, 59 մ և 7 մ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։</w:t>
      </w:r>
    </w:p>
    <w:p w14:paraId="7603208D" w14:textId="58342C7A" w:rsidR="00AE4A8C" w:rsidRDefault="00AE4A8C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 w:rsidRPr="002C535D">
        <w:rPr>
          <w:rFonts w:ascii="Sylfaen" w:hAnsi="Sylfaen" w:cs="Calibri"/>
          <w:color w:val="000000"/>
          <w:sz w:val="24"/>
          <w:szCs w:val="24"/>
          <w:lang w:val="hy-AM"/>
        </w:rPr>
        <w:tab/>
      </w:r>
      <w:r>
        <w:rPr>
          <w:rFonts w:ascii="Sylfaen" w:hAnsi="Sylfaen" w:cs="Calibri"/>
          <w:color w:val="000000"/>
          <w:sz w:val="24"/>
          <w:szCs w:val="24"/>
          <w:lang w:val="hy-AM"/>
        </w:rPr>
        <w:t>Հաշվի առնելով Թլիկ բնակավայրի զարգացման հեռանկարները</w:t>
      </w:r>
      <w:r w:rsidR="002C535D">
        <w:rPr>
          <w:rFonts w:ascii="Sylfaen" w:hAnsi="Sylfaen" w:cs="Calibri"/>
          <w:color w:val="000000"/>
          <w:sz w:val="24"/>
          <w:szCs w:val="24"/>
          <w:lang w:val="hy-AM"/>
        </w:rPr>
        <w:t>, առավելագույն ջրապահանջը չի գերազանցի 1,5 լ/վ։</w:t>
      </w:r>
    </w:p>
    <w:p w14:paraId="0294F8CD" w14:textId="5BCE352F" w:rsidR="002C535D" w:rsidRDefault="002C535D" w:rsidP="002C535D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>Հիդրավլիկական հաշվարկի համաձայն վերջին՝ 3-</w:t>
      </w:r>
      <w:r w:rsidR="00F05709">
        <w:rPr>
          <w:rFonts w:ascii="Sylfaen" w:hAnsi="Sylfaen" w:cs="Calibri"/>
          <w:color w:val="000000"/>
          <w:sz w:val="24"/>
          <w:szCs w:val="24"/>
          <w:lang w:val="hy-AM"/>
        </w:rPr>
        <w:t xml:space="preserve">րդ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տեղամասում /նիշերի առավել փոքր տարբերություն՝ 7,0 մ/ հիդրավլիկական կորուստը կկազմի 5,3 մ։ Այսպիսով հիդրավլիկական ռեժիմն ապահովված է՝ 5,3 </w:t>
      </w:r>
      <w:r w:rsidRPr="002C535D">
        <w:rPr>
          <w:rFonts w:ascii="Sylfaen" w:hAnsi="Sylfaen" w:cs="Calibri"/>
          <w:color w:val="000000"/>
          <w:sz w:val="24"/>
          <w:szCs w:val="24"/>
          <w:lang w:val="hy-AM"/>
        </w:rPr>
        <w:t xml:space="preserve">&lt;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7,0 մ։ </w:t>
      </w:r>
      <w:r w:rsidR="00F05709">
        <w:rPr>
          <w:rFonts w:ascii="Sylfaen" w:hAnsi="Sylfaen" w:cs="Calibri"/>
          <w:color w:val="000000"/>
          <w:sz w:val="24"/>
          <w:szCs w:val="24"/>
          <w:lang w:val="hy-AM"/>
        </w:rPr>
        <w:t>Արագությունը խողովակաշարում կլինի 0,5 մ/վ։</w:t>
      </w:r>
    </w:p>
    <w:p w14:paraId="5FD025BE" w14:textId="77777777" w:rsidR="002C535D" w:rsidRDefault="002C535D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>Մյուս 2 տեղամասերում հունենանք՝</w:t>
      </w:r>
    </w:p>
    <w:p w14:paraId="35184808" w14:textId="6C938553" w:rsidR="002C535D" w:rsidRDefault="002C535D" w:rsidP="002C535D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 xml:space="preserve">1-ին տեղամաս՝ 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հիդրավլիկական կորուստը կկազմի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29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մ։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Այսպիսով հիդրավլիկական ռեժիմն ապահովված է՝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29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&lt;</w:t>
      </w:r>
      <w:r w:rsidRPr="002C535D">
        <w:rPr>
          <w:rFonts w:ascii="Sylfaen" w:hAnsi="Sylfaen" w:cs="Calibri"/>
          <w:color w:val="000000"/>
          <w:sz w:val="24"/>
          <w:szCs w:val="24"/>
          <w:lang w:val="hy-AM"/>
        </w:rPr>
        <w:t xml:space="preserve">&lt;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85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,0 մ։</w:t>
      </w:r>
    </w:p>
    <w:p w14:paraId="1E0DD108" w14:textId="105F1AD7" w:rsidR="002C535D" w:rsidRDefault="002C535D" w:rsidP="002C535D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</w:r>
      <w:r>
        <w:rPr>
          <w:rFonts w:ascii="Sylfaen" w:hAnsi="Sylfaen" w:cs="Calibri"/>
          <w:color w:val="000000"/>
          <w:sz w:val="24"/>
          <w:szCs w:val="24"/>
          <w:lang w:val="hy-AM"/>
        </w:rPr>
        <w:t>2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-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րդ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տեղամաս՝  հիդրավլիկական կորուստը կկազմի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4,9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մ։  Այսպիսով հիդրավլիկական ռեժիմն ապահովված է՝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4,9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&lt;</w:t>
      </w:r>
      <w:r w:rsidRPr="002C535D">
        <w:rPr>
          <w:rFonts w:ascii="Sylfaen" w:hAnsi="Sylfaen" w:cs="Calibri"/>
          <w:color w:val="000000"/>
          <w:sz w:val="24"/>
          <w:szCs w:val="24"/>
          <w:lang w:val="hy-AM"/>
        </w:rPr>
        <w:t xml:space="preserve">&lt; 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59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,0 մ։</w:t>
      </w:r>
    </w:p>
    <w:p w14:paraId="649B16E4" w14:textId="476AEF95" w:rsidR="002C535D" w:rsidRDefault="002C535D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>Հիդրավլիկական հաշվարկը կատարվել է Դարսի-Վեյսբախի բանաձևի կիրառմամբ։</w:t>
      </w:r>
    </w:p>
    <w:p w14:paraId="6B517F7A" w14:textId="7290CDCC" w:rsidR="002C535D" w:rsidRDefault="00F05709" w:rsidP="004025FF">
      <w:pPr>
        <w:spacing w:line="276" w:lineRule="auto"/>
        <w:jc w:val="both"/>
        <w:rPr>
          <w:rFonts w:ascii="Sylfaen" w:hAnsi="Sylfaen" w:cs="Calibri"/>
          <w:color w:val="000000"/>
          <w:sz w:val="24"/>
          <w:szCs w:val="24"/>
          <w:lang w:val="hy-AM"/>
        </w:rPr>
      </w:pPr>
      <w:r>
        <w:rPr>
          <w:rFonts w:ascii="Sylfaen" w:hAnsi="Sylfaen" w:cs="Calibri"/>
          <w:color w:val="000000"/>
          <w:sz w:val="24"/>
          <w:szCs w:val="24"/>
          <w:lang w:val="hy-AM"/>
        </w:rPr>
        <w:tab/>
        <w:t>Ն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իշերի առավել փոքր տարբերությ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ուն</w:t>
      </w:r>
      <w:r w:rsidRPr="00F05709">
        <w:rPr>
          <w:rFonts w:ascii="Sylfaen" w:hAnsi="Sylfaen" w:cs="Calibri"/>
          <w:color w:val="000000"/>
          <w:sz w:val="24"/>
          <w:szCs w:val="24"/>
          <w:lang w:val="hy-AM"/>
        </w:rPr>
        <w:t xml:space="preserve"> (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>7,0 մ</w:t>
      </w:r>
      <w:r w:rsidRPr="00F05709">
        <w:rPr>
          <w:rFonts w:ascii="Sylfaen" w:hAnsi="Sylfaen" w:cs="Calibri"/>
          <w:color w:val="000000"/>
          <w:sz w:val="24"/>
          <w:szCs w:val="24"/>
          <w:lang w:val="hy-AM"/>
        </w:rPr>
        <w:t>)</w:t>
      </w:r>
      <w:r>
        <w:rPr>
          <w:rFonts w:ascii="Sylfaen" w:hAnsi="Sylfaen" w:cs="Calibri"/>
          <w:color w:val="000000"/>
          <w:sz w:val="24"/>
          <w:szCs w:val="24"/>
          <w:lang w:val="hy-AM"/>
        </w:rPr>
        <w:t xml:space="preserve"> ունեցող երրորդ տեղամասումում առավելագույն թողունակությունը, համաձայն հիդրավլիկական հաշվարկների կկազմի 1,85 լ/վ։</w:t>
      </w:r>
    </w:p>
    <w:p w14:paraId="33537741" w14:textId="77777777" w:rsidR="004025FF" w:rsidRPr="004025FF" w:rsidRDefault="00442AAB" w:rsidP="004025FF">
      <w:pPr>
        <w:spacing w:line="276" w:lineRule="auto"/>
        <w:jc w:val="both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 w:cs="Calibri"/>
          <w:color w:val="000000"/>
          <w:sz w:val="24"/>
          <w:szCs w:val="24"/>
          <w:lang w:val="hy-AM"/>
        </w:rPr>
        <w:tab/>
      </w:r>
      <w:r w:rsidR="004025FF" w:rsidRPr="004025FF">
        <w:rPr>
          <w:rFonts w:ascii="Sylfaen" w:hAnsi="Sylfaen"/>
          <w:sz w:val="24"/>
          <w:szCs w:val="24"/>
          <w:lang w:val="hy-AM"/>
        </w:rPr>
        <w:t xml:space="preserve">Համաձայն առաջադրանքի 2025 թվականի սեպտեմբեր ամսին կատարվել են ինժեներա-երկրաբանական ուսումնասիրություններ Արագածոտնի մարզի </w:t>
      </w:r>
      <w:r w:rsidR="004025FF" w:rsidRPr="004025FF">
        <w:rPr>
          <w:rFonts w:ascii="Sylfaen" w:hAnsi="Sylfaen"/>
          <w:sz w:val="24"/>
          <w:szCs w:val="24"/>
          <w:lang w:val="hy-AM"/>
        </w:rPr>
        <w:lastRenderedPageBreak/>
        <w:t xml:space="preserve">Թալինի տարածաշրջանի Հակկո և Թլիկ համայնքների ջրամատակարարման բարելավման համար։ </w:t>
      </w:r>
    </w:p>
    <w:p w14:paraId="2412BAC7" w14:textId="77777777" w:rsidR="004025FF" w:rsidRPr="004025FF" w:rsidRDefault="004025FF" w:rsidP="004025FF">
      <w:pPr>
        <w:spacing w:line="276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>Ուսումնասիրվող տարածքը գտնվում է Հայաստանի Հանրապետության արևմտյան մասում: Ուսումնասիրվող տարածքի կլիման բնութագրվում է ցուրտ ձմեռով և շոգ ու չոր ամառով: Ուսումնասիրվող տարածքի կլիմայաբանությունը տրվում է ըստ Թալինի օդերևույթաբանական կայանի տվյալների(ՀՀՇՆ 22-01-2024)։ Օդի միջին տարեկան ջերմաստիճանը 8.1</w:t>
      </w:r>
      <w:r w:rsidRPr="004025FF">
        <w:rPr>
          <w:rFonts w:ascii="Sylfaen" w:hAnsi="Sylfaen"/>
          <w:sz w:val="24"/>
          <w:szCs w:val="24"/>
          <w:vertAlign w:val="superscript"/>
          <w:lang w:val="hy-AM"/>
        </w:rPr>
        <w:t>0</w:t>
      </w:r>
      <w:r w:rsidRPr="004025FF">
        <w:rPr>
          <w:rFonts w:ascii="Sylfaen" w:hAnsi="Sylfaen"/>
          <w:sz w:val="24"/>
          <w:szCs w:val="24"/>
          <w:lang w:val="hy-AM"/>
        </w:rPr>
        <w:t>C է, տարվա ամենացուրտ ամիսը հունվարն է(-5.7</w:t>
      </w:r>
      <w:r w:rsidRPr="004025FF">
        <w:rPr>
          <w:rFonts w:ascii="Sylfaen" w:hAnsi="Sylfaen"/>
          <w:sz w:val="24"/>
          <w:szCs w:val="24"/>
          <w:vertAlign w:val="superscript"/>
          <w:lang w:val="hy-AM"/>
        </w:rPr>
        <w:t>0</w:t>
      </w:r>
      <w:r w:rsidRPr="004025FF">
        <w:rPr>
          <w:rFonts w:ascii="Sylfaen" w:hAnsi="Sylfaen"/>
          <w:sz w:val="24"/>
          <w:szCs w:val="24"/>
          <w:lang w:val="hy-AM"/>
        </w:rPr>
        <w:t>C), ամենատաքը՝ օգոստոսը(21</w:t>
      </w:r>
      <w:r w:rsidRPr="004025FF">
        <w:rPr>
          <w:rFonts w:ascii="Sylfaen" w:hAnsi="Sylfaen"/>
          <w:sz w:val="24"/>
          <w:szCs w:val="24"/>
          <w:vertAlign w:val="superscript"/>
          <w:lang w:val="hy-AM"/>
        </w:rPr>
        <w:t>0</w:t>
      </w:r>
      <w:r w:rsidRPr="004025FF">
        <w:rPr>
          <w:rFonts w:ascii="Sylfaen" w:hAnsi="Sylfaen"/>
          <w:sz w:val="24"/>
          <w:szCs w:val="24"/>
          <w:lang w:val="hy-AM"/>
        </w:rPr>
        <w:t>C):  Բացարձակ նվազագույն ջերմաստիճանը -26.1</w:t>
      </w:r>
      <w:r w:rsidRPr="004025FF">
        <w:rPr>
          <w:rFonts w:ascii="Sylfaen" w:hAnsi="Sylfaen"/>
          <w:sz w:val="24"/>
          <w:szCs w:val="24"/>
          <w:vertAlign w:val="superscript"/>
          <w:lang w:val="hy-AM"/>
        </w:rPr>
        <w:t>0</w:t>
      </w:r>
      <w:r w:rsidRPr="004025FF">
        <w:rPr>
          <w:rFonts w:ascii="Sylfaen" w:hAnsi="Sylfaen"/>
          <w:sz w:val="24"/>
          <w:szCs w:val="24"/>
          <w:lang w:val="hy-AM"/>
        </w:rPr>
        <w:t>C է, առավելագույնը` 37.5</w:t>
      </w:r>
      <w:r w:rsidRPr="004025FF">
        <w:rPr>
          <w:rFonts w:ascii="Sylfaen" w:hAnsi="Sylfaen"/>
          <w:sz w:val="24"/>
          <w:szCs w:val="24"/>
          <w:vertAlign w:val="superscript"/>
          <w:lang w:val="hy-AM"/>
        </w:rPr>
        <w:t>0</w:t>
      </w:r>
      <w:r w:rsidRPr="004025FF">
        <w:rPr>
          <w:rFonts w:ascii="Sylfaen" w:hAnsi="Sylfaen"/>
          <w:sz w:val="24"/>
          <w:szCs w:val="24"/>
          <w:lang w:val="hy-AM"/>
        </w:rPr>
        <w:t>C(աղ</w:t>
      </w:r>
      <w:r w:rsidRPr="004025F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4025FF">
        <w:rPr>
          <w:rFonts w:ascii="Sylfaen" w:hAnsi="Sylfaen"/>
          <w:sz w:val="24"/>
          <w:szCs w:val="24"/>
          <w:lang w:val="hy-AM"/>
        </w:rPr>
        <w:t>1 §15): Օդի միջին տարեկան հարաբերական խոնավությունը 66% է(աղ</w:t>
      </w:r>
      <w:r w:rsidRPr="004025F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4025FF">
        <w:rPr>
          <w:rFonts w:ascii="Sylfaen" w:hAnsi="Sylfaen"/>
          <w:sz w:val="24"/>
          <w:szCs w:val="24"/>
          <w:lang w:val="hy-AM"/>
        </w:rPr>
        <w:t>10 §15): Տարեկան մթնոլորտային տեղումների քանակը 434մմ է: Տարեկան կտրվածքով ամենաշատ տեղումները լինում են ապրիլ-մայիս ամիսներին(աղ</w:t>
      </w:r>
      <w:r w:rsidRPr="004025F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4025FF">
        <w:rPr>
          <w:rFonts w:ascii="Sylfaen" w:hAnsi="Sylfaen"/>
          <w:sz w:val="24"/>
          <w:szCs w:val="24"/>
          <w:lang w:val="hy-AM"/>
        </w:rPr>
        <w:t>12 §15): Ձնածածկույթի առավելագույն տասնօրյակային բարձրությունը 64սմ է, տարվա մեջ ձնածածկույթով օրերի քանակը 84 օր է, ձյան մեջ ջրի առավելագույն քանակը 137մմ է(աղ</w:t>
      </w:r>
      <w:r w:rsidRPr="004025F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4025FF">
        <w:rPr>
          <w:rFonts w:ascii="Sylfaen" w:hAnsi="Sylfaen"/>
          <w:sz w:val="24"/>
          <w:szCs w:val="24"/>
          <w:lang w:val="hy-AM"/>
        </w:rPr>
        <w:t>14 §32 )։ Գրունտի սառչման առավելագույն խորությունը</w:t>
      </w:r>
      <w:r w:rsidRPr="004025FF">
        <w:rPr>
          <w:rFonts w:ascii="Sylfaen" w:hAnsi="Sylfaen" w:cs="Times New Roman"/>
          <w:sz w:val="24"/>
          <w:szCs w:val="24"/>
          <w:lang w:val="hy-AM"/>
        </w:rPr>
        <w:t xml:space="preserve"> 75</w:t>
      </w:r>
      <w:r w:rsidRPr="004025FF">
        <w:rPr>
          <w:rFonts w:ascii="Sylfaen" w:hAnsi="Sylfaen"/>
          <w:sz w:val="24"/>
          <w:szCs w:val="24"/>
          <w:lang w:val="hy-AM"/>
        </w:rPr>
        <w:t xml:space="preserve">սմ է: </w:t>
      </w:r>
    </w:p>
    <w:p w14:paraId="7D9426AD" w14:textId="77777777" w:rsidR="004025FF" w:rsidRPr="004025FF" w:rsidRDefault="004025FF" w:rsidP="004025FF">
      <w:pPr>
        <w:spacing w:line="276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>Ուսումնասիրվող տարածքի երկրաբանական կտրվածքում մասնակցում են վերին պլիոցենի հասակի ապարները, որոնք ներկայացված են դոլերիտային և օլիվինային բազալտներով, անդեզիտային բազալտներով, անդեզիտներով, անդեզիտո-դացիտներով և դացիտներով։ Այս ապարները մերկանում են Ախուրյան գետի ձախափնյա հատվածում և տարածվում են մինչև Երևան-Գյումրի երկաթգծի աջակողմյան հատվածը, որից հետո երկրաբանական կտրվածքում մասնակցում են չորրորդականի հասակի լավաները, որոնք ներկայացված են բազալտներով, անդեզիտո-բազալտներով, անդեզիտներով, անդեզիտային դացիտներով և դացիտներով։ Այս ապարները ուսումնասիրվող տարածքում հիմնականում մերկանում են խոշորաբեկոր ապարների տեսքով և շատ քիչ հատվածներում, բլուրների արանքի գոգավորություններում ծածկված են ժամանակակից առաջացման նստվածքներով, որոնք ներկայացված են ավազակավերով և բեկորա-խճաքարերով։ Հիդրոերկրաբանական տեսակետից ուսումնասիրվող տարածքը` կախված ռելիեֆից և երկրաբանական կտրվածքից, համարվում է լավ ինֆիլտրացիոն գոտի: Մթնոլորտային տեղումների հիմնական մասը ինֆիլտրացվում է պլիոցենի և չորրորդականի եֆուզիվ հրաբխային ապարների մեջ և բեռնաթափվում է Ախուրյան գետի կիրճում, իսկ մի փոքր մասը ունի մակերեսային հոսք դեպի մոտակա ձորակները։ Ստորերկրյա ջրերի մակարդակը 150մ-ից խորն է։ Ֆիզիկա-երկրաբանական երևույթները արտահայտված են մայր ապարների հողմնահարմամբ։</w:t>
      </w:r>
    </w:p>
    <w:p w14:paraId="379CB881" w14:textId="77777777" w:rsidR="004025FF" w:rsidRPr="004025FF" w:rsidRDefault="004025FF" w:rsidP="004025FF">
      <w:pPr>
        <w:spacing w:line="276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lastRenderedPageBreak/>
        <w:t xml:space="preserve">Համաձայն առաջադրանքի նախատեսվում է Հակկո գյուղի մոտով անցնող ջրագծից խողովակների ջուրը հասցնել Թլիկ գյուղի մոտակայքի օրվա կարգավորիչ ջրավազան։ Ջրագծի երկարությունը 8.5կմ է։ Ջրագծի ուղեգիծը հիմնականում անցնելու է դժվար անցանելի տեղերով։ Ուսումնասիրվող ջրագծի ուղեգծի երկրաբանա-լիթոլոգիական կտրվածքը ուսումնասիրվել ակնադիտական եղանակով, արխիվային նյութերի, բնական մերկացումների և գրականության տվյալների հիման վրա։ Օգտագործվել են Ախուրյանի միջին և ստորին հոսանքի երկրաբանական քարտեզը(մասշտաբը 1:50000), ինչպես նաև Հայկական ԽՍՀ երկրաբանական քարտեզը(հեղինակ Ա.Տ.Ասլանյան, 1972թ, մասշտաբը 1:600000): Համաձայն կատարված դաշտային և կամերալ աշխատանքների ուսումնասիրվող տարածքում առանձնացվել են գրունտների չորս շերտեր: Ստորև բերվում է այդ շերտերի լիթոլոգիական նկարագրությունները և նրանց ֆիզիկա-մեխանիկական հատկությունները։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0"/>
        <w:gridCol w:w="6909"/>
      </w:tblGrid>
      <w:tr w:rsidR="004025FF" w:rsidRPr="00561444" w14:paraId="2439CDDA" w14:textId="77777777" w:rsidTr="00B46239">
        <w:tc>
          <w:tcPr>
            <w:tcW w:w="2165" w:type="dxa"/>
          </w:tcPr>
          <w:p w14:paraId="125EF7DF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u w:val="single"/>
              </w:rPr>
            </w:pPr>
            <w:r w:rsidRPr="004025FF">
              <w:rPr>
                <w:rFonts w:ascii="Sylfaen" w:hAnsi="Sylfaen"/>
                <w:sz w:val="24"/>
                <w:szCs w:val="24"/>
              </w:rPr>
              <w:t>Շերտ №1</w:t>
            </w:r>
          </w:p>
        </w:tc>
        <w:tc>
          <w:tcPr>
            <w:tcW w:w="7077" w:type="dxa"/>
          </w:tcPr>
          <w:p w14:paraId="6057D2AB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խճաքարերի խառնուրդներով մինչև </w:t>
            </w:r>
            <w:r w:rsidRPr="004025FF">
              <w:rPr>
                <w:rFonts w:ascii="Sylfaen" w:hAnsi="Sylfaen"/>
                <w:sz w:val="24"/>
                <w:szCs w:val="24"/>
              </w:rPr>
              <w:t xml:space="preserve">15-20%,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հզորությունը </w:t>
            </w:r>
            <w:r w:rsidRPr="004025FF">
              <w:rPr>
                <w:rFonts w:ascii="Sylfaen" w:hAnsi="Sylfaen"/>
                <w:sz w:val="24"/>
                <w:szCs w:val="24"/>
              </w:rPr>
              <w:t>0.1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մ, գրունտի մշակման խումբը ըստ ՀՀՇՆ</w:t>
            </w:r>
            <w:r w:rsidRPr="004025FF">
              <w:rPr>
                <w:rFonts w:ascii="Sylfaen" w:hAnsi="Sylfaen"/>
                <w:sz w:val="24"/>
                <w:szCs w:val="24"/>
              </w:rPr>
              <w:t xml:space="preserve"> 32-01-2022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 աղ.</w:t>
            </w:r>
            <w:r w:rsidRPr="004025FF">
              <w:rPr>
                <w:rFonts w:ascii="Sylfaen" w:hAnsi="Sylfaen"/>
                <w:sz w:val="24"/>
                <w:szCs w:val="24"/>
              </w:rPr>
              <w:t xml:space="preserve">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</w:t>
            </w:r>
            <w:r w:rsidRPr="004025FF">
              <w:rPr>
                <w:rFonts w:ascii="Sylfaen" w:hAnsi="Sylfaen" w:cs="Sylfaen"/>
                <w:sz w:val="24"/>
                <w:szCs w:val="24"/>
              </w:rPr>
              <w:t>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</w:rPr>
              <w:t>3</w:t>
            </w:r>
          </w:p>
        </w:tc>
      </w:tr>
      <w:tr w:rsidR="004025FF" w:rsidRPr="00561444" w14:paraId="6B819A2B" w14:textId="77777777" w:rsidTr="00B46239">
        <w:tc>
          <w:tcPr>
            <w:tcW w:w="2165" w:type="dxa"/>
          </w:tcPr>
          <w:p w14:paraId="589AF4F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</w:rPr>
              <w:t>Շերտ №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</w:p>
        </w:tc>
        <w:tc>
          <w:tcPr>
            <w:tcW w:w="7077" w:type="dxa"/>
          </w:tcPr>
          <w:p w14:paraId="4BB4A097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և մանր բեկորների խառնուրդներով մինչև 30%, հզորությունը 0.3-0.7մ,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4025FF" w14:paraId="7232FF86" w14:textId="77777777" w:rsidTr="00B46239">
        <w:tc>
          <w:tcPr>
            <w:tcW w:w="2165" w:type="dxa"/>
          </w:tcPr>
          <w:p w14:paraId="6604513D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4EAD8779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Տեսակարար կշիռը - 2.69-2.70գ/սմ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4025FF" w14:paraId="58B839C9" w14:textId="77777777" w:rsidTr="00B46239">
        <w:tc>
          <w:tcPr>
            <w:tcW w:w="2165" w:type="dxa"/>
          </w:tcPr>
          <w:p w14:paraId="2981BE54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716F5FB9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Խտությունը - 1.</w:t>
            </w:r>
            <w:r w:rsidRPr="004025FF">
              <w:rPr>
                <w:rFonts w:ascii="Sylfaen" w:hAnsi="Sylfaen"/>
                <w:sz w:val="24"/>
                <w:szCs w:val="24"/>
              </w:rPr>
              <w:t>78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-1.83գ/սմ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4025FF" w14:paraId="44147A8E" w14:textId="77777777" w:rsidTr="00B46239">
        <w:tc>
          <w:tcPr>
            <w:tcW w:w="2165" w:type="dxa"/>
          </w:tcPr>
          <w:p w14:paraId="2E8DBE58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0ECC0625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Ներքին շփման անկյունը - 20-2</w:t>
            </w:r>
            <w:r w:rsidRPr="004025FF">
              <w:rPr>
                <w:rFonts w:ascii="Sylfaen" w:hAnsi="Sylfaen"/>
                <w:sz w:val="24"/>
                <w:szCs w:val="24"/>
              </w:rPr>
              <w:t>1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0</w:t>
            </w:r>
          </w:p>
        </w:tc>
      </w:tr>
      <w:tr w:rsidR="004025FF" w:rsidRPr="004025FF" w14:paraId="419CF918" w14:textId="77777777" w:rsidTr="00B46239">
        <w:tc>
          <w:tcPr>
            <w:tcW w:w="2165" w:type="dxa"/>
          </w:tcPr>
          <w:p w14:paraId="60AE6D81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1EABD87D" w14:textId="77777777" w:rsidR="004025FF" w:rsidRPr="004025FF" w:rsidRDefault="004025FF" w:rsidP="004025FF">
            <w:pPr>
              <w:tabs>
                <w:tab w:val="left" w:pos="2488"/>
              </w:tabs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Շաղկապման ուժը - </w:t>
            </w:r>
            <w:r w:rsidRPr="004025FF">
              <w:rPr>
                <w:rFonts w:ascii="Sylfaen" w:hAnsi="Sylfaen"/>
                <w:sz w:val="24"/>
                <w:szCs w:val="24"/>
              </w:rPr>
              <w:t>0.17-0.21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2</w:t>
            </w:r>
          </w:p>
        </w:tc>
      </w:tr>
      <w:tr w:rsidR="004025FF" w:rsidRPr="004025FF" w14:paraId="4528374E" w14:textId="77777777" w:rsidTr="00B46239">
        <w:tc>
          <w:tcPr>
            <w:tcW w:w="2165" w:type="dxa"/>
          </w:tcPr>
          <w:p w14:paraId="3E0CE4B6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0FAEEF8A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Դեֆորմացիայի մոդուլը - 105-110կգ/սմ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2</w:t>
            </w:r>
          </w:p>
        </w:tc>
      </w:tr>
      <w:tr w:rsidR="004025FF" w:rsidRPr="004025FF" w14:paraId="3C5F69F2" w14:textId="77777777" w:rsidTr="00B46239">
        <w:tc>
          <w:tcPr>
            <w:tcW w:w="2165" w:type="dxa"/>
          </w:tcPr>
          <w:p w14:paraId="32DE91B0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1F87EB6D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Թույլատրելի բեռնվածությունը - 1.</w:t>
            </w:r>
            <w:r w:rsidRPr="004025FF">
              <w:rPr>
                <w:rFonts w:ascii="Sylfaen" w:hAnsi="Sylfaen"/>
                <w:sz w:val="24"/>
                <w:szCs w:val="24"/>
              </w:rPr>
              <w:t>8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-2.2կգ/սմ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2</w:t>
            </w:r>
          </w:p>
        </w:tc>
      </w:tr>
      <w:tr w:rsidR="004025FF" w:rsidRPr="00561444" w14:paraId="0B75F10B" w14:textId="77777777" w:rsidTr="00B46239">
        <w:tc>
          <w:tcPr>
            <w:tcW w:w="2165" w:type="dxa"/>
          </w:tcPr>
          <w:p w14:paraId="33704F58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Շերտ №3</w:t>
            </w:r>
          </w:p>
        </w:tc>
        <w:tc>
          <w:tcPr>
            <w:tcW w:w="7077" w:type="dxa"/>
          </w:tcPr>
          <w:p w14:paraId="76A0A20E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հզորությունը 0.3-0.5մ,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4025FF" w14:paraId="3EDFCFDB" w14:textId="77777777" w:rsidTr="00B46239">
        <w:tc>
          <w:tcPr>
            <w:tcW w:w="2165" w:type="dxa"/>
          </w:tcPr>
          <w:p w14:paraId="46ACF38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7406AB20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Տեսակարար կշիռը - 2.</w:t>
            </w:r>
            <w:r w:rsidRPr="004025FF">
              <w:rPr>
                <w:rFonts w:ascii="Sylfaen" w:hAnsi="Sylfaen"/>
                <w:sz w:val="24"/>
                <w:szCs w:val="24"/>
              </w:rPr>
              <w:t>71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-2.72գ/սմ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4025FF" w14:paraId="47B412A3" w14:textId="77777777" w:rsidTr="00B46239">
        <w:tc>
          <w:tcPr>
            <w:tcW w:w="2165" w:type="dxa"/>
          </w:tcPr>
          <w:p w14:paraId="2B35C75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492C688F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Խտությունը - 2.</w:t>
            </w:r>
            <w:r w:rsidRPr="004025FF">
              <w:rPr>
                <w:rFonts w:ascii="Sylfaen" w:hAnsi="Sylfaen"/>
                <w:sz w:val="24"/>
                <w:szCs w:val="24"/>
              </w:rPr>
              <w:t>03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-2.0</w:t>
            </w:r>
            <w:r w:rsidRPr="004025FF">
              <w:rPr>
                <w:rFonts w:ascii="Sylfaen" w:hAnsi="Sylfaen"/>
                <w:sz w:val="24"/>
                <w:szCs w:val="24"/>
              </w:rPr>
              <w:t>8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4025FF" w14:paraId="61D94240" w14:textId="77777777" w:rsidTr="00B46239">
        <w:tc>
          <w:tcPr>
            <w:tcW w:w="2165" w:type="dxa"/>
          </w:tcPr>
          <w:p w14:paraId="623BC523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2A06CC5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Ներքին շփման անկյունը - 38-40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0</w:t>
            </w:r>
          </w:p>
        </w:tc>
      </w:tr>
      <w:tr w:rsidR="004025FF" w:rsidRPr="004025FF" w14:paraId="6A4338D7" w14:textId="77777777" w:rsidTr="00B46239">
        <w:tc>
          <w:tcPr>
            <w:tcW w:w="2165" w:type="dxa"/>
          </w:tcPr>
          <w:p w14:paraId="66CF70A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3F20D975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Դեֆորմացիայի մոդուլը - 350-400կգ/սմ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2</w:t>
            </w:r>
          </w:p>
        </w:tc>
      </w:tr>
      <w:tr w:rsidR="004025FF" w:rsidRPr="004025FF" w14:paraId="6C38545F" w14:textId="77777777" w:rsidTr="00B46239">
        <w:tc>
          <w:tcPr>
            <w:tcW w:w="2165" w:type="dxa"/>
          </w:tcPr>
          <w:p w14:paraId="2FE87A0E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049F3EC9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Թույլատրելի բեռնվածությունը - 4.0-6.0կգ/սմ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2</w:t>
            </w:r>
          </w:p>
        </w:tc>
      </w:tr>
      <w:tr w:rsidR="004025FF" w:rsidRPr="00561444" w14:paraId="27B4D2CD" w14:textId="77777777" w:rsidTr="00B46239">
        <w:tc>
          <w:tcPr>
            <w:tcW w:w="2165" w:type="dxa"/>
          </w:tcPr>
          <w:p w14:paraId="4809B8E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Շերտ №4</w:t>
            </w:r>
          </w:p>
        </w:tc>
        <w:tc>
          <w:tcPr>
            <w:tcW w:w="7077" w:type="dxa"/>
          </w:tcPr>
          <w:p w14:paraId="38080BAE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հզորությունը 3.0մ-ից ավելի,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  <w:tr w:rsidR="004025FF" w:rsidRPr="004025FF" w14:paraId="48616B86" w14:textId="77777777" w:rsidTr="00B46239">
        <w:tc>
          <w:tcPr>
            <w:tcW w:w="2165" w:type="dxa"/>
          </w:tcPr>
          <w:p w14:paraId="5F07CBFA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7077" w:type="dxa"/>
          </w:tcPr>
          <w:p w14:paraId="492916ED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</w:rPr>
            </w:pPr>
            <w:r w:rsidRPr="004025FF">
              <w:rPr>
                <w:rFonts w:ascii="Sylfaen" w:hAnsi="Sylfaen"/>
                <w:sz w:val="24"/>
                <w:szCs w:val="24"/>
              </w:rPr>
              <w:t>Տեսակարար կշիռը - 2.74-2.75գ/սմ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</w:p>
        </w:tc>
      </w:tr>
      <w:tr w:rsidR="004025FF" w:rsidRPr="004025FF" w14:paraId="04B8B178" w14:textId="77777777" w:rsidTr="00B46239">
        <w:tc>
          <w:tcPr>
            <w:tcW w:w="2165" w:type="dxa"/>
          </w:tcPr>
          <w:p w14:paraId="5C66BCF5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77" w:type="dxa"/>
          </w:tcPr>
          <w:p w14:paraId="6C6BF591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Խտությու</w:t>
            </w:r>
            <w:r w:rsidRPr="004025FF">
              <w:rPr>
                <w:rFonts w:ascii="Sylfaen" w:hAnsi="Sylfaen"/>
                <w:sz w:val="24"/>
                <w:szCs w:val="24"/>
              </w:rPr>
              <w:t>նը - 2.4-2.5գ/սմ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</w:p>
        </w:tc>
      </w:tr>
      <w:tr w:rsidR="004025FF" w:rsidRPr="004025FF" w14:paraId="5C9422CF" w14:textId="77777777" w:rsidTr="00B46239">
        <w:tc>
          <w:tcPr>
            <w:tcW w:w="2165" w:type="dxa"/>
          </w:tcPr>
          <w:p w14:paraId="3C7CEA63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77" w:type="dxa"/>
          </w:tcPr>
          <w:p w14:paraId="1F38AEB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</w:rPr>
            </w:pPr>
            <w:r w:rsidRPr="004025FF">
              <w:rPr>
                <w:rFonts w:ascii="Sylfaen" w:hAnsi="Sylfaen"/>
                <w:sz w:val="24"/>
                <w:szCs w:val="24"/>
              </w:rPr>
              <w:t>Ներքին շփման անկյունը - 65-70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0</w:t>
            </w:r>
          </w:p>
        </w:tc>
      </w:tr>
      <w:tr w:rsidR="004025FF" w:rsidRPr="004025FF" w14:paraId="4E24DBC0" w14:textId="77777777" w:rsidTr="00B46239">
        <w:tc>
          <w:tcPr>
            <w:tcW w:w="2165" w:type="dxa"/>
          </w:tcPr>
          <w:p w14:paraId="3A084819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77" w:type="dxa"/>
          </w:tcPr>
          <w:p w14:paraId="6AC2CC4F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</w:rPr>
            </w:pPr>
            <w:r w:rsidRPr="004025FF">
              <w:rPr>
                <w:rFonts w:ascii="Sylfaen" w:hAnsi="Sylfaen"/>
                <w:sz w:val="24"/>
                <w:szCs w:val="24"/>
              </w:rPr>
              <w:t>Դեֆորմացիայի մոդուլը - 1800-2200կգ/սմ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2</w:t>
            </w:r>
          </w:p>
        </w:tc>
      </w:tr>
      <w:tr w:rsidR="004025FF" w:rsidRPr="004025FF" w14:paraId="47F2A375" w14:textId="77777777" w:rsidTr="00B46239">
        <w:tc>
          <w:tcPr>
            <w:tcW w:w="2165" w:type="dxa"/>
          </w:tcPr>
          <w:p w14:paraId="770F218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77" w:type="dxa"/>
          </w:tcPr>
          <w:p w14:paraId="1A86FF08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Թույլատրելի բեռնվածությունը</w:t>
            </w:r>
            <w:r w:rsidRPr="004025FF">
              <w:rPr>
                <w:rFonts w:ascii="Sylfaen" w:hAnsi="Sylfaen"/>
                <w:sz w:val="24"/>
                <w:szCs w:val="24"/>
              </w:rPr>
              <w:t xml:space="preserve"> - 4.0-8.0կգ/սմ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</w:rPr>
              <w:t>2</w:t>
            </w:r>
          </w:p>
        </w:tc>
      </w:tr>
    </w:tbl>
    <w:p w14:paraId="42759945" w14:textId="77777777" w:rsidR="004025FF" w:rsidRPr="004025FF" w:rsidRDefault="004025FF" w:rsidP="004025FF">
      <w:pPr>
        <w:spacing w:line="276" w:lineRule="auto"/>
        <w:jc w:val="both"/>
        <w:rPr>
          <w:rFonts w:ascii="Sylfaen" w:hAnsi="Sylfaen"/>
          <w:sz w:val="24"/>
          <w:szCs w:val="24"/>
          <w:vertAlign w:val="superscript"/>
          <w:lang w:val="hy-AM"/>
        </w:rPr>
      </w:pPr>
    </w:p>
    <w:p w14:paraId="3485B6C5" w14:textId="77777777" w:rsidR="004025FF" w:rsidRPr="004025FF" w:rsidRDefault="004025FF" w:rsidP="004025FF">
      <w:pPr>
        <w:spacing w:line="276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>Ամփոփելով դաշտային և կամերալ աշխատանքների արդյունքները կարելի է ասել, որ ուսումնասիրվող տարածքի երկրաբանական պայմանները բավարար են շինարարության համար: Նախագծման և շինարարության ժամանակ պետք է հաշվի առնել, որ նախագծվող ջրագծի ուղեգծի տարածքը դժվար անցանելի է։ Ստորերկրյա ջրերի մակարդակը 150մ-ից խորն է:  Ֆիզիկա-երկրաբանական երևույթները արտահայտված են մայր ապարների հողմնահարմամբ։ Համաձայն Հայաստանի Հանրապետության տարածքի սեյսմիկ վտանգի գոտիավորման քարտեզի ուսումնասիրվող տարածքը մտնում է I գոտու մեջ, A=0.3g սպասվելիք արագացմամբ:</w:t>
      </w:r>
      <w:r w:rsidRPr="004025FF">
        <w:rPr>
          <w:rFonts w:ascii="Sylfaen" w:hAnsi="Sylfaen" w:cs="Calibri"/>
          <w:sz w:val="24"/>
          <w:szCs w:val="24"/>
          <w:lang w:val="hy-AM"/>
        </w:rPr>
        <w:t xml:space="preserve"> Նկատի առնելով, որ տարածքը ուսումնասիրվել է ակնադիտական եղանակով շինարարության ժամանակ հնարավոր է լիթոլոգիական կտրվածքների ճշտում։ </w:t>
      </w:r>
      <w:r w:rsidRPr="004025FF">
        <w:rPr>
          <w:rFonts w:ascii="Sylfaen" w:hAnsi="Sylfaen"/>
          <w:sz w:val="24"/>
          <w:szCs w:val="24"/>
          <w:lang w:val="hy-AM"/>
        </w:rPr>
        <w:t>Ստորև բերվում է ջրագծի ուղեգծի լիթոլոգիական կտրվածքը  ըստ նշակետերի։</w:t>
      </w:r>
    </w:p>
    <w:p w14:paraId="0589D8B1" w14:textId="77777777" w:rsidR="004025FF" w:rsidRPr="004025FF" w:rsidRDefault="004025FF" w:rsidP="004025FF">
      <w:pPr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Ջրագիծ Հակկո-Թլիկ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9"/>
        <w:gridCol w:w="7840"/>
      </w:tblGrid>
      <w:tr w:rsidR="004025FF" w:rsidRPr="004025FF" w14:paraId="7606D66A" w14:textId="77777777" w:rsidTr="004025FF">
        <w:tc>
          <w:tcPr>
            <w:tcW w:w="1213" w:type="dxa"/>
          </w:tcPr>
          <w:p w14:paraId="144AB500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</w:tcPr>
          <w:p w14:paraId="110E8B6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14:paraId="7F5CA534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նկ.0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00 - նկ.</w:t>
      </w:r>
      <w:r w:rsidRPr="004025FF">
        <w:rPr>
          <w:rFonts w:ascii="Sylfaen" w:hAnsi="Sylfaen"/>
          <w:sz w:val="24"/>
          <w:szCs w:val="24"/>
          <w:u w:val="single"/>
        </w:rPr>
        <w:t>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62B8A515" w14:textId="77777777" w:rsidTr="00B46239">
        <w:tc>
          <w:tcPr>
            <w:tcW w:w="1213" w:type="dxa"/>
            <w:hideMark/>
          </w:tcPr>
          <w:p w14:paraId="203AB01B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0682CB29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0CE4BD91" w14:textId="77777777" w:rsidTr="00B46239">
        <w:tc>
          <w:tcPr>
            <w:tcW w:w="1213" w:type="dxa"/>
          </w:tcPr>
          <w:p w14:paraId="60A1F184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-0.3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3FBB3B75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1F075CCA" w14:textId="77777777" w:rsidTr="00B46239">
        <w:tc>
          <w:tcPr>
            <w:tcW w:w="1213" w:type="dxa"/>
          </w:tcPr>
          <w:p w14:paraId="3E4910C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0.3-2.5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1415AFD6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787F8620" w14:textId="77777777" w:rsidR="004025FF" w:rsidRPr="004025FF" w:rsidRDefault="004025FF" w:rsidP="004025FF">
      <w:pPr>
        <w:spacing w:line="276" w:lineRule="auto"/>
        <w:rPr>
          <w:rFonts w:ascii="Sylfaen" w:hAnsi="Sylfaen"/>
          <w:sz w:val="24"/>
          <w:szCs w:val="24"/>
          <w:lang w:val="hy-AM"/>
        </w:rPr>
      </w:pPr>
    </w:p>
    <w:p w14:paraId="4F49642C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20 - նկ.8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46EC85EC" w14:textId="77777777" w:rsidTr="00B46239">
        <w:tc>
          <w:tcPr>
            <w:tcW w:w="1213" w:type="dxa"/>
            <w:hideMark/>
          </w:tcPr>
          <w:p w14:paraId="4D94D136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612AEDAA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767FC732" w14:textId="77777777" w:rsidTr="00B46239">
        <w:tc>
          <w:tcPr>
            <w:tcW w:w="1213" w:type="dxa"/>
            <w:hideMark/>
          </w:tcPr>
          <w:p w14:paraId="7ADA8F8A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0.0-0.1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  <w:hideMark/>
          </w:tcPr>
          <w:p w14:paraId="2DC1950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խճաքարերի խառնուրդներով մինչև 15-20%, գրունտի մշակման խումբը ըստ ՀՀՇՆ 32-01-2022 աղ.101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561444" w14:paraId="0D5AB757" w14:textId="77777777" w:rsidTr="00B46239">
        <w:tc>
          <w:tcPr>
            <w:tcW w:w="1213" w:type="dxa"/>
          </w:tcPr>
          <w:p w14:paraId="1F09C134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0.1-0.5մ</w:t>
            </w:r>
          </w:p>
        </w:tc>
        <w:tc>
          <w:tcPr>
            <w:tcW w:w="8029" w:type="dxa"/>
          </w:tcPr>
          <w:p w14:paraId="54459B11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խառնուրդներով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561444" w14:paraId="3EE79AF7" w14:textId="77777777" w:rsidTr="00B46239">
        <w:tc>
          <w:tcPr>
            <w:tcW w:w="1213" w:type="dxa"/>
          </w:tcPr>
          <w:p w14:paraId="6C38481D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0.5-</w:t>
            </w:r>
            <w:r w:rsidRPr="004025FF">
              <w:rPr>
                <w:rFonts w:ascii="Sylfaen" w:hAnsi="Sylfaen"/>
                <w:sz w:val="24"/>
                <w:szCs w:val="24"/>
              </w:rPr>
              <w:t>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463373A0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5630C767" w14:textId="77777777" w:rsidR="004025FF" w:rsidRPr="004025FF" w:rsidRDefault="004025FF" w:rsidP="004025FF">
      <w:pPr>
        <w:spacing w:line="276" w:lineRule="auto"/>
        <w:rPr>
          <w:rFonts w:ascii="Sylfaen" w:hAnsi="Sylfaen"/>
          <w:sz w:val="24"/>
          <w:szCs w:val="24"/>
          <w:lang w:val="hy-AM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89"/>
        <w:gridCol w:w="7840"/>
      </w:tblGrid>
      <w:tr w:rsidR="004025FF" w:rsidRPr="00561444" w14:paraId="2D23335A" w14:textId="77777777" w:rsidTr="00B46239">
        <w:tc>
          <w:tcPr>
            <w:tcW w:w="1213" w:type="dxa"/>
            <w:hideMark/>
          </w:tcPr>
          <w:p w14:paraId="285E93CF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4F593A6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14:paraId="3A75CFAC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50 - նկ.11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10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3152A1C4" w14:textId="77777777" w:rsidTr="00B46239">
        <w:tc>
          <w:tcPr>
            <w:tcW w:w="1213" w:type="dxa"/>
            <w:hideMark/>
          </w:tcPr>
          <w:p w14:paraId="54ACDA5E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06421CA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77831E0C" w14:textId="77777777" w:rsidTr="00B46239">
        <w:tc>
          <w:tcPr>
            <w:tcW w:w="1213" w:type="dxa"/>
          </w:tcPr>
          <w:p w14:paraId="4A14A74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-0.3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15624F26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7803F490" w14:textId="77777777" w:rsidTr="00B46239">
        <w:tc>
          <w:tcPr>
            <w:tcW w:w="1213" w:type="dxa"/>
          </w:tcPr>
          <w:p w14:paraId="7C24A9DE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0.3-2.5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25959F10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4ACA2AA7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rPr>
          <w:rFonts w:ascii="Sylfaen" w:hAnsi="Sylfaen"/>
          <w:sz w:val="24"/>
          <w:szCs w:val="24"/>
          <w:u w:val="single"/>
          <w:lang w:val="hy-AM"/>
        </w:rPr>
      </w:pPr>
    </w:p>
    <w:p w14:paraId="72DF7672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11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10 - նկ.12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434B64B8" w14:textId="77777777" w:rsidTr="00B46239">
        <w:tc>
          <w:tcPr>
            <w:tcW w:w="1213" w:type="dxa"/>
            <w:hideMark/>
          </w:tcPr>
          <w:p w14:paraId="01CFF5A5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220F62BB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63A83FEC" w14:textId="77777777" w:rsidTr="00B46239">
        <w:tc>
          <w:tcPr>
            <w:tcW w:w="1213" w:type="dxa"/>
            <w:hideMark/>
          </w:tcPr>
          <w:p w14:paraId="3E63CDF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0.0-0.1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  <w:hideMark/>
          </w:tcPr>
          <w:p w14:paraId="15E0945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խճաքարերի խառնուրդներով մինչև 15-20%, գրունտի մշակման խումբը ըստ ՀՀՇՆ 32-01-2022 աղ.101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561444" w14:paraId="55DC1D75" w14:textId="77777777" w:rsidTr="00B46239">
        <w:tc>
          <w:tcPr>
            <w:tcW w:w="1213" w:type="dxa"/>
          </w:tcPr>
          <w:p w14:paraId="48A92AE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0.1-0.5մ</w:t>
            </w:r>
          </w:p>
        </w:tc>
        <w:tc>
          <w:tcPr>
            <w:tcW w:w="8029" w:type="dxa"/>
          </w:tcPr>
          <w:p w14:paraId="1CDFEEE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խառնուրդներով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561444" w14:paraId="5B6C7CC6" w14:textId="77777777" w:rsidTr="00B46239">
        <w:tc>
          <w:tcPr>
            <w:tcW w:w="1213" w:type="dxa"/>
          </w:tcPr>
          <w:p w14:paraId="7862E4A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5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04EB8C28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</w:tbl>
    <w:p w14:paraId="2D226398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12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00 - նկ.</w:t>
      </w:r>
      <w:r w:rsidRPr="004025FF">
        <w:rPr>
          <w:rFonts w:ascii="Sylfaen" w:hAnsi="Sylfaen"/>
          <w:sz w:val="24"/>
          <w:szCs w:val="24"/>
          <w:u w:val="single"/>
        </w:rPr>
        <w:t>2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2"/>
        <w:gridCol w:w="7827"/>
      </w:tblGrid>
      <w:tr w:rsidR="004025FF" w:rsidRPr="004025FF" w14:paraId="22E73245" w14:textId="77777777" w:rsidTr="00B46239">
        <w:tc>
          <w:tcPr>
            <w:tcW w:w="1213" w:type="dxa"/>
            <w:hideMark/>
          </w:tcPr>
          <w:p w14:paraId="1B538315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6DD86D54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7509FAFA" w14:textId="77777777" w:rsidTr="00B46239">
        <w:tc>
          <w:tcPr>
            <w:tcW w:w="1213" w:type="dxa"/>
          </w:tcPr>
          <w:p w14:paraId="1A80333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 և ավելի</w:t>
            </w:r>
          </w:p>
        </w:tc>
        <w:tc>
          <w:tcPr>
            <w:tcW w:w="8029" w:type="dxa"/>
          </w:tcPr>
          <w:p w14:paraId="4338CC7F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3FB3FCB0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27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20 - նկ.28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5EA9D9AC" w14:textId="77777777" w:rsidTr="00B46239">
        <w:tc>
          <w:tcPr>
            <w:tcW w:w="1213" w:type="dxa"/>
            <w:hideMark/>
          </w:tcPr>
          <w:p w14:paraId="76F1B91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32576AD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347A5740" w14:textId="77777777" w:rsidTr="00B46239">
        <w:tc>
          <w:tcPr>
            <w:tcW w:w="1213" w:type="dxa"/>
            <w:hideMark/>
          </w:tcPr>
          <w:p w14:paraId="35107E17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0.0-0.1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  <w:hideMark/>
          </w:tcPr>
          <w:p w14:paraId="54C213B1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գրունտի մշակման խումբը ըստ ՀՀՇՆ 32-01-2022 աղ.101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561444" w14:paraId="7BE81AE5" w14:textId="77777777" w:rsidTr="00B46239">
        <w:tc>
          <w:tcPr>
            <w:tcW w:w="1213" w:type="dxa"/>
          </w:tcPr>
          <w:p w14:paraId="547205F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0.1-0.4մ</w:t>
            </w:r>
          </w:p>
        </w:tc>
        <w:tc>
          <w:tcPr>
            <w:tcW w:w="8029" w:type="dxa"/>
          </w:tcPr>
          <w:p w14:paraId="355AEAA2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խառնուրդներով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561444" w14:paraId="29B85BB6" w14:textId="77777777" w:rsidTr="00B46239">
        <w:tc>
          <w:tcPr>
            <w:tcW w:w="1213" w:type="dxa"/>
          </w:tcPr>
          <w:p w14:paraId="125CBF6D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4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-0.6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0B28725F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0076DA36" w14:textId="77777777" w:rsidTr="00B46239">
        <w:tc>
          <w:tcPr>
            <w:tcW w:w="1213" w:type="dxa"/>
          </w:tcPr>
          <w:p w14:paraId="20A32D9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0.6-</w:t>
            </w:r>
            <w:r w:rsidRPr="004025FF">
              <w:rPr>
                <w:rFonts w:ascii="Sylfaen" w:hAnsi="Sylfaen"/>
                <w:sz w:val="24"/>
                <w:szCs w:val="24"/>
              </w:rPr>
              <w:t>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2F198101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6A9DEABC" w14:textId="77777777" w:rsidR="004025FF" w:rsidRPr="004025FF" w:rsidRDefault="004025FF" w:rsidP="004025FF">
      <w:pPr>
        <w:tabs>
          <w:tab w:val="left" w:pos="1106"/>
          <w:tab w:val="left" w:pos="1703"/>
          <w:tab w:val="center" w:pos="4513"/>
        </w:tabs>
        <w:spacing w:line="276" w:lineRule="auto"/>
        <w:rPr>
          <w:rFonts w:ascii="Sylfaen" w:hAnsi="Sylfaen"/>
          <w:sz w:val="24"/>
          <w:szCs w:val="24"/>
          <w:lang w:val="hy-AM"/>
        </w:rPr>
      </w:pPr>
    </w:p>
    <w:p w14:paraId="47431314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28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40 - նկ.</w:t>
      </w:r>
      <w:r w:rsidRPr="004025FF">
        <w:rPr>
          <w:rFonts w:ascii="Sylfaen" w:hAnsi="Sylfaen"/>
          <w:sz w:val="24"/>
          <w:szCs w:val="24"/>
          <w:u w:val="single"/>
        </w:rPr>
        <w:t>3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2"/>
        <w:gridCol w:w="7827"/>
      </w:tblGrid>
      <w:tr w:rsidR="004025FF" w:rsidRPr="004025FF" w14:paraId="3B4BC329" w14:textId="77777777" w:rsidTr="00B46239">
        <w:tc>
          <w:tcPr>
            <w:tcW w:w="1213" w:type="dxa"/>
            <w:hideMark/>
          </w:tcPr>
          <w:p w14:paraId="733FB0F7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6D74F79A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1B6440CB" w14:textId="77777777" w:rsidTr="00B46239">
        <w:tc>
          <w:tcPr>
            <w:tcW w:w="1213" w:type="dxa"/>
          </w:tcPr>
          <w:p w14:paraId="648ACB3E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 և ավելի</w:t>
            </w:r>
          </w:p>
        </w:tc>
        <w:tc>
          <w:tcPr>
            <w:tcW w:w="8029" w:type="dxa"/>
          </w:tcPr>
          <w:p w14:paraId="3BA3F113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70166BE2" w14:textId="77777777" w:rsidR="004025FF" w:rsidRPr="004025FF" w:rsidRDefault="004025FF" w:rsidP="004025FF">
      <w:pPr>
        <w:tabs>
          <w:tab w:val="left" w:pos="1106"/>
          <w:tab w:val="left" w:pos="1703"/>
          <w:tab w:val="center" w:pos="4513"/>
        </w:tabs>
        <w:spacing w:line="276" w:lineRule="auto"/>
        <w:rPr>
          <w:rFonts w:ascii="Sylfaen" w:hAnsi="Sylfaen"/>
          <w:sz w:val="24"/>
          <w:szCs w:val="24"/>
          <w:lang w:val="hy-AM"/>
        </w:rPr>
      </w:pPr>
    </w:p>
    <w:p w14:paraId="50B54D39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37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00 - նկ.45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108C742B" w14:textId="77777777" w:rsidTr="00B46239">
        <w:tc>
          <w:tcPr>
            <w:tcW w:w="1213" w:type="dxa"/>
            <w:hideMark/>
          </w:tcPr>
          <w:p w14:paraId="566071DA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4CFC927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5EAE3368" w14:textId="77777777" w:rsidTr="00B46239">
        <w:tc>
          <w:tcPr>
            <w:tcW w:w="1213" w:type="dxa"/>
            <w:hideMark/>
          </w:tcPr>
          <w:p w14:paraId="77515648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0.0-0.1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  <w:hideMark/>
          </w:tcPr>
          <w:p w14:paraId="0667FEFF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խճաքարերի խառնուրդներով մինչև 15-20%, գրունտի մշակման խումբը ըստ ՀՀՇՆ 32-01-2022 աղ.101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561444" w14:paraId="5A2F9D16" w14:textId="77777777" w:rsidTr="00B46239">
        <w:tc>
          <w:tcPr>
            <w:tcW w:w="1213" w:type="dxa"/>
          </w:tcPr>
          <w:p w14:paraId="5BF71484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0.1-0.4մ</w:t>
            </w:r>
          </w:p>
        </w:tc>
        <w:tc>
          <w:tcPr>
            <w:tcW w:w="8029" w:type="dxa"/>
          </w:tcPr>
          <w:p w14:paraId="30DAEFD5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և մանր բեկորների խառնուրդներով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561444" w14:paraId="348F5206" w14:textId="77777777" w:rsidTr="00B46239">
        <w:tc>
          <w:tcPr>
            <w:tcW w:w="1213" w:type="dxa"/>
          </w:tcPr>
          <w:p w14:paraId="6FAA459B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4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-0.6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723D4BB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10623A34" w14:textId="77777777" w:rsidTr="00B46239">
        <w:tc>
          <w:tcPr>
            <w:tcW w:w="1213" w:type="dxa"/>
          </w:tcPr>
          <w:p w14:paraId="794A8B37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0.6-</w:t>
            </w:r>
            <w:r w:rsidRPr="004025FF">
              <w:rPr>
                <w:rFonts w:ascii="Sylfaen" w:hAnsi="Sylfaen"/>
                <w:sz w:val="24"/>
                <w:szCs w:val="24"/>
              </w:rPr>
              <w:t>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3BCBB16B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25714978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45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00 - նկ.50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2"/>
        <w:gridCol w:w="7827"/>
      </w:tblGrid>
      <w:tr w:rsidR="004025FF" w:rsidRPr="004025FF" w14:paraId="5EEC5F66" w14:textId="77777777" w:rsidTr="00B46239">
        <w:tc>
          <w:tcPr>
            <w:tcW w:w="1213" w:type="dxa"/>
            <w:hideMark/>
          </w:tcPr>
          <w:p w14:paraId="061C368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036543F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07200196" w14:textId="77777777" w:rsidTr="00B46239">
        <w:tc>
          <w:tcPr>
            <w:tcW w:w="1213" w:type="dxa"/>
          </w:tcPr>
          <w:p w14:paraId="2D14A6A5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-2.5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 և ավելի</w:t>
            </w:r>
          </w:p>
        </w:tc>
        <w:tc>
          <w:tcPr>
            <w:tcW w:w="8029" w:type="dxa"/>
          </w:tcPr>
          <w:p w14:paraId="0C49D293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13C463D5" w14:textId="77777777" w:rsid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</w:p>
    <w:p w14:paraId="26574B59" w14:textId="505CD0D5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50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00 - նկ.58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70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68369F50" w14:textId="77777777" w:rsidTr="00B46239">
        <w:tc>
          <w:tcPr>
            <w:tcW w:w="1213" w:type="dxa"/>
            <w:hideMark/>
          </w:tcPr>
          <w:p w14:paraId="7DF25325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546CAD06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76F371BA" w14:textId="77777777" w:rsidTr="00B46239">
        <w:tc>
          <w:tcPr>
            <w:tcW w:w="1213" w:type="dxa"/>
            <w:hideMark/>
          </w:tcPr>
          <w:p w14:paraId="128A9BA1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0.0-0.1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  <w:hideMark/>
          </w:tcPr>
          <w:p w14:paraId="6A81219D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 xml:space="preserve">Բուսահող, խճաքարերի խառնուրդներով մինչև 15-20%, գրունտի մշակման խումբը ըստ ՀՀՇՆ 32-01-2022 աղ.101 </w:t>
            </w:r>
            <w:r w:rsidRPr="004025FF">
              <w:rPr>
                <w:rFonts w:ascii="Sylfaen" w:hAnsi="Sylfaen" w:cs="Sylfaen"/>
                <w:sz w:val="24"/>
                <w:szCs w:val="24"/>
                <w:lang w:val="hy-AM"/>
              </w:rPr>
              <w:t>§8</w:t>
            </w:r>
            <w:r w:rsidRPr="004025FF">
              <w:rPr>
                <w:rFonts w:ascii="Sylfaen" w:hAnsi="Sylfaen" w:cs="Sylfaen"/>
                <w:sz w:val="24"/>
                <w:szCs w:val="24"/>
                <w:vertAlign w:val="superscript"/>
                <w:lang w:val="hy-AM"/>
              </w:rPr>
              <w:t>3</w:t>
            </w:r>
          </w:p>
        </w:tc>
      </w:tr>
      <w:tr w:rsidR="004025FF" w:rsidRPr="00561444" w14:paraId="13E6F6A8" w14:textId="77777777" w:rsidTr="00B46239">
        <w:tc>
          <w:tcPr>
            <w:tcW w:w="1213" w:type="dxa"/>
          </w:tcPr>
          <w:p w14:paraId="745EE9C6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0.1-0.4մ</w:t>
            </w:r>
          </w:p>
        </w:tc>
        <w:tc>
          <w:tcPr>
            <w:tcW w:w="8029" w:type="dxa"/>
          </w:tcPr>
          <w:p w14:paraId="783B3ED9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Ավազակավեր, խճաքարերի և մանր բեկորների խառնուրդներով մինչև 30%,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§33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4</w:t>
            </w:r>
          </w:p>
        </w:tc>
      </w:tr>
      <w:tr w:rsidR="004025FF" w:rsidRPr="00561444" w14:paraId="2BEBAD84" w14:textId="77777777" w:rsidTr="00B46239">
        <w:tc>
          <w:tcPr>
            <w:tcW w:w="1213" w:type="dxa"/>
          </w:tcPr>
          <w:p w14:paraId="1E914D3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4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-0.7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474B398D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40618505" w14:textId="77777777" w:rsidTr="00B46239">
        <w:tc>
          <w:tcPr>
            <w:tcW w:w="1213" w:type="dxa"/>
          </w:tcPr>
          <w:p w14:paraId="0B6C6BE3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0.7-</w:t>
            </w:r>
            <w:r w:rsidRPr="004025FF">
              <w:rPr>
                <w:rFonts w:ascii="Sylfaen" w:hAnsi="Sylfaen"/>
                <w:sz w:val="24"/>
                <w:szCs w:val="24"/>
              </w:rPr>
              <w:t>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59738927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4F859755" w14:textId="77777777" w:rsidR="004025FF" w:rsidRPr="004025FF" w:rsidRDefault="004025FF" w:rsidP="004025FF">
      <w:pPr>
        <w:tabs>
          <w:tab w:val="left" w:pos="1567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4025FF">
        <w:rPr>
          <w:rFonts w:ascii="Sylfaen" w:hAnsi="Sylfaen"/>
          <w:sz w:val="24"/>
          <w:szCs w:val="24"/>
          <w:u w:val="single"/>
          <w:lang w:val="hy-AM"/>
        </w:rPr>
        <w:t>նկ.</w:t>
      </w:r>
      <w:r w:rsidRPr="004025FF">
        <w:rPr>
          <w:rFonts w:ascii="Sylfaen" w:hAnsi="Sylfaen"/>
          <w:sz w:val="24"/>
          <w:szCs w:val="24"/>
          <w:u w:val="single"/>
        </w:rPr>
        <w:t>58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70 - նկ.85</w:t>
      </w:r>
      <w:r w:rsidRPr="004025FF">
        <w:rPr>
          <w:rFonts w:ascii="Sylfaen" w:hAnsi="Sylfaen" w:cs="Calibri"/>
          <w:sz w:val="24"/>
          <w:szCs w:val="24"/>
          <w:u w:val="single"/>
          <w:lang w:val="hy-AM"/>
        </w:rPr>
        <w:t>+</w:t>
      </w:r>
      <w:r w:rsidRPr="004025FF">
        <w:rPr>
          <w:rFonts w:ascii="Sylfaen" w:hAnsi="Sylfaen"/>
          <w:sz w:val="24"/>
          <w:szCs w:val="24"/>
          <w:u w:val="single"/>
          <w:lang w:val="hy-AM"/>
        </w:rPr>
        <w:t>79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95"/>
        <w:gridCol w:w="7834"/>
      </w:tblGrid>
      <w:tr w:rsidR="004025FF" w:rsidRPr="004025FF" w14:paraId="5D1BDF30" w14:textId="77777777" w:rsidTr="00B46239">
        <w:tc>
          <w:tcPr>
            <w:tcW w:w="1213" w:type="dxa"/>
            <w:hideMark/>
          </w:tcPr>
          <w:p w14:paraId="530B795C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029" w:type="dxa"/>
            <w:hideMark/>
          </w:tcPr>
          <w:p w14:paraId="7A3BA452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4025FF" w:rsidRPr="00561444" w14:paraId="708C6EB2" w14:textId="77777777" w:rsidTr="00B46239">
        <w:tc>
          <w:tcPr>
            <w:tcW w:w="1213" w:type="dxa"/>
          </w:tcPr>
          <w:p w14:paraId="114E28F4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</w:t>
            </w:r>
            <w:r w:rsidRPr="004025FF">
              <w:rPr>
                <w:rFonts w:ascii="Sylfaen" w:hAnsi="Sylfaen"/>
                <w:sz w:val="24"/>
                <w:szCs w:val="24"/>
              </w:rPr>
              <w:t>0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-0.3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7E85DD6C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Բեկորա-խճաքարեր, ավազակավերի լցուկով մինչև 20%,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§11</w:t>
            </w:r>
          </w:p>
        </w:tc>
      </w:tr>
      <w:tr w:rsidR="004025FF" w:rsidRPr="00561444" w14:paraId="0CDBA531" w14:textId="77777777" w:rsidTr="004025FF">
        <w:trPr>
          <w:trHeight w:val="1050"/>
        </w:trPr>
        <w:tc>
          <w:tcPr>
            <w:tcW w:w="1213" w:type="dxa"/>
          </w:tcPr>
          <w:p w14:paraId="567F833F" w14:textId="77777777" w:rsidR="004025FF" w:rsidRPr="004025FF" w:rsidRDefault="004025FF" w:rsidP="004025FF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0.3-</w:t>
            </w:r>
            <w:r w:rsidRPr="004025FF">
              <w:rPr>
                <w:rFonts w:ascii="Sylfaen" w:hAnsi="Sylfaen"/>
                <w:sz w:val="24"/>
                <w:szCs w:val="24"/>
              </w:rPr>
              <w:t>2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.5</w:t>
            </w:r>
            <w:r w:rsidRPr="004025FF">
              <w:rPr>
                <w:rFonts w:ascii="Sylfaen" w:hAnsi="Sylfaen" w:cs="Arial"/>
                <w:sz w:val="24"/>
                <w:szCs w:val="24"/>
                <w:lang w:val="hy-AM"/>
              </w:rPr>
              <w:t>մ</w:t>
            </w:r>
          </w:p>
        </w:tc>
        <w:tc>
          <w:tcPr>
            <w:tcW w:w="8029" w:type="dxa"/>
          </w:tcPr>
          <w:p w14:paraId="74DAE6F8" w14:textId="77777777" w:rsidR="004025FF" w:rsidRPr="004025FF" w:rsidRDefault="004025FF" w:rsidP="004025FF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Անդեզիտային բազալտներ, խոշոր բեկորների տեսքով, ծակոտկեն, ճեղքավորված, թույլ հողմնահարված, գրունտի մշակման խումբը ըստ ՀՀՇՆ 32-01-2022 աղ</w:t>
            </w:r>
            <w:r w:rsidRPr="004025F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4025F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101 </w:t>
            </w:r>
            <w:r w:rsidRPr="004025FF">
              <w:rPr>
                <w:rFonts w:ascii="Sylfaen" w:hAnsi="Sylfaen"/>
                <w:sz w:val="24"/>
                <w:szCs w:val="24"/>
                <w:lang w:val="hy-AM"/>
              </w:rPr>
              <w:t>§18</w:t>
            </w:r>
            <w:r w:rsidRPr="004025FF">
              <w:rPr>
                <w:rFonts w:ascii="Sylfaen" w:hAnsi="Sylfaen"/>
                <w:sz w:val="24"/>
                <w:szCs w:val="24"/>
                <w:vertAlign w:val="superscript"/>
                <w:lang w:val="hy-AM"/>
              </w:rPr>
              <w:t>1</w:t>
            </w:r>
          </w:p>
        </w:tc>
      </w:tr>
    </w:tbl>
    <w:p w14:paraId="3A67B9FD" w14:textId="0F7138ED" w:rsidR="001C26D8" w:rsidRDefault="004025FF" w:rsidP="004025FF">
      <w:pPr>
        <w:tabs>
          <w:tab w:val="left" w:pos="1981"/>
        </w:tabs>
        <w:spacing w:line="276" w:lineRule="auto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ab/>
      </w:r>
      <w:r w:rsidR="001C26D8">
        <w:rPr>
          <w:rFonts w:ascii="Sylfaen" w:hAnsi="Sylfaen"/>
          <w:sz w:val="24"/>
          <w:szCs w:val="24"/>
          <w:lang w:val="hy-AM"/>
        </w:rPr>
        <w:tab/>
        <w:t>Նախագծի գլ</w:t>
      </w:r>
      <w:bookmarkStart w:id="0" w:name="_GoBack"/>
      <w:bookmarkEnd w:id="0"/>
      <w:r w:rsidR="001C26D8">
        <w:rPr>
          <w:rFonts w:ascii="Sylfaen" w:hAnsi="Sylfaen"/>
          <w:sz w:val="24"/>
          <w:szCs w:val="24"/>
          <w:lang w:val="hy-AM"/>
        </w:rPr>
        <w:t xml:space="preserve">խավոր ինժեներ՝                        </w:t>
      </w:r>
    </w:p>
    <w:p w14:paraId="2CF63A2B" w14:textId="4DAE8236" w:rsidR="001C26D8" w:rsidRPr="001C26D8" w:rsidRDefault="001C26D8" w:rsidP="001C26D8">
      <w:pPr>
        <w:tabs>
          <w:tab w:val="left" w:pos="1981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35BCF47E" wp14:editId="2165F637">
            <wp:extent cx="1501140" cy="44544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675" cy="46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24"/>
          <w:szCs w:val="24"/>
          <w:lang w:val="hy-AM"/>
        </w:rPr>
        <w:t xml:space="preserve">   /Հ</w:t>
      </w:r>
      <w:r>
        <w:rPr>
          <w:rFonts w:ascii="Times New Roman" w:hAnsi="Times New Roman" w:cs="Times New Roman"/>
          <w:sz w:val="24"/>
          <w:szCs w:val="24"/>
          <w:lang w:val="hy-AM"/>
        </w:rPr>
        <w:t>․Թոքմաջյան/</w:t>
      </w:r>
    </w:p>
    <w:p w14:paraId="0C28DFAA" w14:textId="77777777" w:rsidR="001C26D8" w:rsidRDefault="004025FF" w:rsidP="004025FF">
      <w:pPr>
        <w:tabs>
          <w:tab w:val="left" w:pos="1106"/>
          <w:tab w:val="left" w:pos="1703"/>
          <w:tab w:val="center" w:pos="4513"/>
        </w:tabs>
        <w:spacing w:line="276" w:lineRule="auto"/>
        <w:jc w:val="center"/>
        <w:rPr>
          <w:rFonts w:ascii="Sylfaen" w:hAnsi="Sylfaen"/>
          <w:sz w:val="24"/>
          <w:szCs w:val="24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 xml:space="preserve">Ինժ.երկրաբան՝   </w:t>
      </w:r>
      <w:r w:rsidRPr="004025FF">
        <w:rPr>
          <w:rFonts w:ascii="Sylfaen" w:hAnsi="Sylfaen"/>
          <w:noProof/>
          <w:sz w:val="24"/>
          <w:szCs w:val="24"/>
        </w:rPr>
        <w:drawing>
          <wp:inline distT="0" distB="0" distL="0" distR="0" wp14:anchorId="073E0ED0" wp14:editId="2EDFF42E">
            <wp:extent cx="1358563" cy="502920"/>
            <wp:effectExtent l="0" t="0" r="0" b="0"/>
            <wp:docPr id="1" name="Рисунок 1" descr="D:\PAPIK ASHXATANQNER\փաստաթղթեր(scane)\Ստորագրություն կտրա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PIK ASHXATANQNER\փաստաթղթեր(scane)\Ստորագրություն կտրած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62" cy="50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26D8">
        <w:rPr>
          <w:rFonts w:ascii="Sylfaen" w:hAnsi="Sylfaen"/>
          <w:sz w:val="24"/>
          <w:szCs w:val="24"/>
          <w:lang w:val="hy-AM"/>
        </w:rPr>
        <w:t xml:space="preserve">                          </w:t>
      </w:r>
    </w:p>
    <w:p w14:paraId="6E4EDCD1" w14:textId="0B77C0B7" w:rsidR="004025FF" w:rsidRPr="004025FF" w:rsidRDefault="004025FF" w:rsidP="001C26D8">
      <w:pPr>
        <w:tabs>
          <w:tab w:val="left" w:pos="1106"/>
          <w:tab w:val="left" w:pos="1703"/>
          <w:tab w:val="center" w:pos="4513"/>
        </w:tabs>
        <w:spacing w:line="276" w:lineRule="auto"/>
        <w:jc w:val="right"/>
        <w:rPr>
          <w:rFonts w:ascii="Sylfaen" w:hAnsi="Sylfaen" w:cs="Times New Roman"/>
          <w:sz w:val="24"/>
          <w:szCs w:val="24"/>
          <w:vertAlign w:val="superscript"/>
          <w:lang w:val="hy-AM"/>
        </w:rPr>
      </w:pPr>
      <w:r w:rsidRPr="004025FF">
        <w:rPr>
          <w:rFonts w:ascii="Sylfaen" w:hAnsi="Sylfaen"/>
          <w:sz w:val="24"/>
          <w:szCs w:val="24"/>
          <w:lang w:val="hy-AM"/>
        </w:rPr>
        <w:t xml:space="preserve"> /Ռ. Մելիքյան/</w:t>
      </w:r>
    </w:p>
    <w:p w14:paraId="7CEF12D8" w14:textId="04A4215F" w:rsidR="00B118C5" w:rsidRPr="004025FF" w:rsidRDefault="00B118C5" w:rsidP="004025FF">
      <w:pPr>
        <w:spacing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sectPr w:rsidR="00B118C5" w:rsidRPr="004025FF" w:rsidSect="00361D78">
      <w:pgSz w:w="11909" w:h="16834" w:code="9"/>
      <w:pgMar w:top="15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EC2"/>
    <w:rsid w:val="001C26D8"/>
    <w:rsid w:val="002C535D"/>
    <w:rsid w:val="00361D78"/>
    <w:rsid w:val="004025FF"/>
    <w:rsid w:val="00442AAB"/>
    <w:rsid w:val="00561444"/>
    <w:rsid w:val="00AE4A8C"/>
    <w:rsid w:val="00B118C5"/>
    <w:rsid w:val="00C60463"/>
    <w:rsid w:val="00CC7EC2"/>
    <w:rsid w:val="00F05709"/>
    <w:rsid w:val="00F8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43E9E"/>
  <w15:chartTrackingRefBased/>
  <w15:docId w15:val="{D2FCB792-3881-4766-9B87-1AC3D0C6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5FF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Vache Tokmajyan</dc:creator>
  <cp:keywords/>
  <dc:description/>
  <cp:lastModifiedBy>Vache Tokmajyan</cp:lastModifiedBy>
  <cp:revision>9</cp:revision>
  <dcterms:created xsi:type="dcterms:W3CDTF">2025-10-22T15:56:00Z</dcterms:created>
  <dcterms:modified xsi:type="dcterms:W3CDTF">2025-10-31T11:46:00Z</dcterms:modified>
</cp:coreProperties>
</file>