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58C441E6" w14:textId="77777777" w:rsidR="00EC394D" w:rsidRDefault="00642EFE" w:rsidP="00B46D58">
      <w:pPr>
        <w:pStyle w:val="BodyTextIndent"/>
        <w:widowControl w:val="0"/>
        <w:spacing w:after="160" w:line="240" w:lineRule="auto"/>
        <w:ind w:firstLine="0"/>
        <w:jc w:val="center"/>
        <w:rPr>
          <w:rFonts w:ascii="GHEA Grapalat" w:hAnsi="GHEA Grapalat"/>
          <w:i w:val="0"/>
          <w:sz w:val="24"/>
          <w:szCs w:val="24"/>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Комиссии от</w:t>
      </w:r>
    </w:p>
    <w:p w14:paraId="75BB2BD3" w14:textId="4CB14D09"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 </w:t>
      </w:r>
      <w:r w:rsidRPr="00F26102">
        <w:rPr>
          <w:rFonts w:ascii="GHEA Grapalat" w:hAnsi="GHEA Grapalat"/>
          <w:i w:val="0"/>
          <w:sz w:val="24"/>
          <w:szCs w:val="24"/>
          <w:lang w:val="hy-AM"/>
        </w:rPr>
        <w:t>"</w:t>
      </w:r>
      <w:r w:rsidR="009D2096">
        <w:rPr>
          <w:rFonts w:ascii="GHEA Grapalat" w:hAnsi="GHEA Grapalat"/>
          <w:i w:val="0"/>
          <w:sz w:val="24"/>
          <w:szCs w:val="24"/>
          <w:lang w:val="hy-AM"/>
        </w:rPr>
        <w:t>1</w:t>
      </w:r>
      <w:r w:rsidR="000760E9">
        <w:rPr>
          <w:rFonts w:ascii="GHEA Grapalat" w:hAnsi="GHEA Grapalat"/>
          <w:i w:val="0"/>
          <w:sz w:val="24"/>
          <w:szCs w:val="24"/>
          <w:lang w:val="hy-AM"/>
        </w:rPr>
        <w:t>2</w:t>
      </w:r>
      <w:r w:rsidRPr="00F26102">
        <w:rPr>
          <w:rFonts w:ascii="GHEA Grapalat" w:hAnsi="GHEA Grapalat"/>
          <w:i w:val="0"/>
          <w:sz w:val="24"/>
          <w:szCs w:val="24"/>
          <w:lang w:val="hy-AM"/>
        </w:rPr>
        <w:t>" "</w:t>
      </w:r>
      <w:r w:rsidR="0089511F">
        <w:rPr>
          <w:rFonts w:ascii="GHEA Grapalat" w:hAnsi="GHEA Grapalat"/>
          <w:i w:val="0"/>
          <w:sz w:val="24"/>
          <w:szCs w:val="24"/>
          <w:lang w:val="hy-AM"/>
        </w:rPr>
        <w:t>0</w:t>
      </w:r>
      <w:r w:rsidR="009D2096">
        <w:rPr>
          <w:rFonts w:ascii="GHEA Grapalat" w:hAnsi="GHEA Grapalat"/>
          <w:i w:val="0"/>
          <w:sz w:val="24"/>
          <w:szCs w:val="24"/>
          <w:lang w:val="hy-AM"/>
        </w:rPr>
        <w:t>6</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89511F">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730488EE"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9D2096">
        <w:rPr>
          <w:rFonts w:ascii="GHEA Grapalat" w:hAnsi="GHEA Grapalat"/>
          <w:i w:val="0"/>
          <w:sz w:val="24"/>
          <w:szCs w:val="24"/>
          <w:lang w:val="hy-AM"/>
        </w:rPr>
        <w:t>26/164</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200D43DB"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9D2096" w:rsidRPr="009D2096">
        <w:rPr>
          <w:rFonts w:ascii="GHEA Grapalat" w:hAnsi="GHEA Grapalat"/>
          <w:b/>
          <w:bCs/>
          <w:iCs/>
          <w:spacing w:val="6"/>
          <w:sz w:val="24"/>
          <w:szCs w:val="24"/>
          <w:lang w:val="hy-AM"/>
        </w:rPr>
        <w:t>Работы по сносу незаконных построек в административном районе Норк-Мараш города Еревана.</w:t>
      </w:r>
      <w:r w:rsidR="0089511F" w:rsidRPr="0089511F">
        <w:rPr>
          <w:rFonts w:ascii="GHEA Grapalat" w:hAnsi="GHEA Grapalat"/>
          <w:b/>
          <w:bCs/>
          <w:iCs/>
          <w:spacing w:val="6"/>
          <w:sz w:val="24"/>
          <w:szCs w:val="24"/>
          <w:lang w:val="hy-AM"/>
        </w:rPr>
        <w:t xml:space="preserve">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4BD7AACF"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9D2096">
        <w:rPr>
          <w:rFonts w:ascii="GHEA Grapalat" w:hAnsi="GHEA Grapalat"/>
          <w:b/>
          <w:lang w:val="hy-AM"/>
        </w:rPr>
        <w:t>23</w:t>
      </w:r>
      <w:r w:rsidR="000760E9">
        <w:rPr>
          <w:rFonts w:ascii="GHEA Grapalat" w:hAnsi="GHEA Grapalat"/>
          <w:b/>
          <w:lang w:val="hy-AM"/>
        </w:rPr>
        <w:t>.0</w:t>
      </w:r>
      <w:r w:rsidR="009D2096">
        <w:rPr>
          <w:rFonts w:ascii="GHEA Grapalat" w:hAnsi="GHEA Grapalat"/>
          <w:b/>
          <w:lang w:val="hy-AM"/>
        </w:rPr>
        <w:t>6</w:t>
      </w:r>
      <w:r w:rsidR="000760E9">
        <w:rPr>
          <w:rFonts w:ascii="GHEA Grapalat" w:hAnsi="GHEA Grapalat"/>
          <w:b/>
          <w:lang w:val="hy-AM"/>
        </w:rPr>
        <w:t>.2026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190ABDE4"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9D2096">
        <w:rPr>
          <w:rFonts w:ascii="GHEA Grapalat" w:hAnsi="GHEA Grapalat"/>
          <w:b/>
          <w:lang w:val="hy-AM"/>
        </w:rPr>
        <w:t>23</w:t>
      </w:r>
      <w:r w:rsidR="000760E9">
        <w:rPr>
          <w:rFonts w:ascii="GHEA Grapalat" w:hAnsi="GHEA Grapalat"/>
          <w:b/>
          <w:lang w:val="hy-AM"/>
        </w:rPr>
        <w:t>.0</w:t>
      </w:r>
      <w:r w:rsidR="009D2096">
        <w:rPr>
          <w:rFonts w:ascii="GHEA Grapalat" w:hAnsi="GHEA Grapalat"/>
          <w:b/>
          <w:lang w:val="hy-AM"/>
        </w:rPr>
        <w:t>6</w:t>
      </w:r>
      <w:r w:rsidR="000760E9">
        <w:rPr>
          <w:rFonts w:ascii="GHEA Grapalat" w:hAnsi="GHEA Grapalat"/>
          <w:b/>
          <w:lang w:val="hy-AM"/>
        </w:rPr>
        <w:t>.2026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06B0D41"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Г</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Буниат</w:t>
      </w:r>
      <w:r w:rsidR="006E52EE" w:rsidRPr="00371234">
        <w:rPr>
          <w:rFonts w:ascii="GHEA Grapalat" w:hAnsi="GHEA Grapalat"/>
          <w:i w:val="0"/>
          <w:sz w:val="24"/>
          <w:szCs w:val="24"/>
          <w:lang w:val="hy-AM"/>
        </w:rPr>
        <w:t>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3A5EEA66" w14:textId="77777777" w:rsidR="0089511F" w:rsidRPr="004B46E7" w:rsidRDefault="006E7AF9" w:rsidP="0089511F">
      <w:pPr>
        <w:pStyle w:val="BodyTextIndent"/>
        <w:spacing w:line="240" w:lineRule="auto"/>
        <w:ind w:firstLine="0"/>
        <w:rPr>
          <w:rFonts w:ascii="GHEA Grapalat" w:hAnsi="GHEA Grapalat"/>
          <w:b/>
          <w:i w:val="0"/>
          <w:color w:val="000000" w:themeColor="text1"/>
          <w:lang w:val="af-ZA"/>
        </w:rPr>
      </w:pPr>
      <w:r w:rsidRPr="00371234">
        <w:rPr>
          <w:rFonts w:ascii="GHEA Grapalat" w:hAnsi="GHEA Grapalat"/>
          <w:b/>
          <w:bCs/>
          <w:i w:val="0"/>
          <w:sz w:val="24"/>
          <w:szCs w:val="24"/>
          <w:lang w:val="hy-AM"/>
        </w:rPr>
        <w:t xml:space="preserve">Электронная почта </w:t>
      </w:r>
      <w:hyperlink r:id="rId10" w:history="1">
        <w:r w:rsidR="0089511F">
          <w:rPr>
            <w:rStyle w:val="Hyperlink"/>
            <w:rFonts w:ascii="GHEA Grapalat" w:hAnsi="GHEA Grapalat"/>
            <w:b/>
            <w:i w:val="0"/>
            <w:lang w:val="hy-AM"/>
          </w:rPr>
          <w:t>gohar.buniatyan@yerevan.am</w:t>
        </w:r>
      </w:hyperlink>
      <w:r w:rsidR="0089511F">
        <w:rPr>
          <w:rFonts w:ascii="GHEA Grapalat" w:hAnsi="GHEA Grapalat"/>
          <w:b/>
          <w:i w:val="0"/>
          <w:color w:val="000000" w:themeColor="text1"/>
          <w:lang w:val="hy-AM"/>
        </w:rPr>
        <w:t xml:space="preserve"> </w:t>
      </w:r>
    </w:p>
    <w:p w14:paraId="29D580B7" w14:textId="66531A67" w:rsidR="006E7AF9" w:rsidRPr="0089511F" w:rsidRDefault="006E7AF9" w:rsidP="006E7AF9">
      <w:pPr>
        <w:pStyle w:val="BodyTextIndent"/>
        <w:spacing w:line="240" w:lineRule="auto"/>
        <w:ind w:firstLine="0"/>
        <w:rPr>
          <w:rFonts w:ascii="GHEA Grapalat" w:hAnsi="GHEA Grapalat"/>
          <w:b/>
          <w:bCs/>
          <w:i w:val="0"/>
          <w:sz w:val="24"/>
          <w:szCs w:val="24"/>
          <w:lang w:val="af-ZA"/>
        </w:rPr>
      </w:pP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749F6BF6"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9D2096">
        <w:rPr>
          <w:rFonts w:ascii="GHEA Grapalat" w:hAnsi="GHEA Grapalat"/>
          <w:i/>
          <w:lang w:val="hy-AM"/>
        </w:rPr>
        <w:t>26/164</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9D2096">
        <w:rPr>
          <w:rFonts w:ascii="GHEA Grapalat" w:hAnsi="GHEA Grapalat"/>
          <w:i/>
          <w:lang w:val="hy-AM"/>
        </w:rPr>
        <w:t>12</w:t>
      </w:r>
      <w:r w:rsidR="006E7AF9" w:rsidRPr="00F26102">
        <w:rPr>
          <w:rFonts w:ascii="GHEA Grapalat" w:hAnsi="GHEA Grapalat"/>
          <w:i/>
          <w:lang w:val="hy-AM"/>
        </w:rPr>
        <w:t>.</w:t>
      </w:r>
      <w:r w:rsidR="0089511F">
        <w:rPr>
          <w:rFonts w:ascii="GHEA Grapalat" w:hAnsi="GHEA Grapalat"/>
          <w:i/>
        </w:rPr>
        <w:t>0</w:t>
      </w:r>
      <w:r w:rsidR="009D2096">
        <w:rPr>
          <w:rFonts w:ascii="GHEA Grapalat" w:hAnsi="GHEA Grapalat"/>
          <w:i/>
          <w:lang w:val="hy-AM"/>
        </w:rPr>
        <w:t>6</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89511F">
        <w:rPr>
          <w:rFonts w:ascii="GHEA Grapalat" w:hAnsi="GHEA Grapalat"/>
          <w:i/>
        </w:rPr>
        <w:t>6</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C0096EE" w14:textId="55FDB140" w:rsidR="009D2096" w:rsidRDefault="009D2096" w:rsidP="00033ED4">
      <w:pPr>
        <w:pStyle w:val="BodyText"/>
        <w:widowControl w:val="0"/>
        <w:spacing w:after="160"/>
        <w:ind w:right="-7"/>
        <w:jc w:val="center"/>
        <w:rPr>
          <w:rFonts w:ascii="GHEA Grapalat" w:hAnsi="GHEA Grapalat" w:cs="Sylfaen"/>
          <w:b/>
          <w:lang w:val="hy-AM"/>
        </w:rPr>
      </w:pPr>
      <w:r w:rsidRPr="009D2096">
        <w:rPr>
          <w:rFonts w:ascii="GHEA Grapalat" w:hAnsi="GHEA Grapalat" w:cs="Sylfaen"/>
          <w:b/>
          <w:lang w:val="hy-AM"/>
        </w:rPr>
        <w:t>РАБОТЫ ПО СНОСУ НЕЗАКОННЫХ ПОСТРОЕК В АДМИНИСТРАТИВНОМ РАЙОНЕ НОРК-МАРАШ ГОРОДА ЕРЕВАНА</w:t>
      </w:r>
    </w:p>
    <w:p w14:paraId="56BCC1F6" w14:textId="41F0BFF3" w:rsidR="00033ED4" w:rsidRPr="00371234" w:rsidRDefault="00033ED4" w:rsidP="00033ED4">
      <w:pPr>
        <w:pStyle w:val="BodyText"/>
        <w:widowControl w:val="0"/>
        <w:spacing w:after="160"/>
        <w:ind w:right="-7"/>
        <w:jc w:val="center"/>
        <w:rPr>
          <w:rFonts w:ascii="GHEA Grapalat" w:hAnsi="GHEA Grapalat"/>
          <w:lang w:val="hy-AM"/>
        </w:rPr>
      </w:pPr>
      <w:r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2"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6F0AF3DD" w14:textId="6B51165C" w:rsidR="0089511F" w:rsidRDefault="009D2096" w:rsidP="006E52EE">
      <w:pPr>
        <w:widowControl w:val="0"/>
        <w:jc w:val="center"/>
        <w:rPr>
          <w:rFonts w:ascii="GHEA Grapalat" w:hAnsi="GHEA Grapalat"/>
          <w:b/>
        </w:rPr>
      </w:pPr>
      <w:r w:rsidRPr="009D2096">
        <w:rPr>
          <w:rFonts w:ascii="GHEA Grapalat" w:hAnsi="GHEA Grapalat"/>
          <w:b/>
          <w:lang w:val="hy-AM"/>
        </w:rPr>
        <w:t>РАБОТЫ ПО СНОСУ НЕЗАКОННЫХ ПОСТРОЕК В АДМИНИСТРАТИВНОМ РАЙОНЕ НОРК-МАРАШ ГОРОДА ЕРЕВАНА</w:t>
      </w:r>
      <w:r>
        <w:rPr>
          <w:rFonts w:ascii="GHEA Grapalat" w:hAnsi="GHEA Grapalat"/>
          <w:b/>
          <w:lang w:val="hy-AM"/>
        </w:rPr>
        <w:t xml:space="preserve"> </w:t>
      </w:r>
      <w:r w:rsidRPr="0089511F">
        <w:rPr>
          <w:rFonts w:ascii="GHEA Grapalat" w:hAnsi="GHEA Grapalat"/>
          <w:b/>
          <w:lang w:val="hy-AM"/>
        </w:rPr>
        <w:t xml:space="preserve"> </w:t>
      </w:r>
      <w:r w:rsidR="00033ED4" w:rsidRPr="00371234">
        <w:rPr>
          <w:rFonts w:ascii="GHEA Grapalat" w:hAnsi="GHEA Grapalat"/>
          <w:b/>
          <w:lang w:val="hy-AM"/>
        </w:rPr>
        <w:t xml:space="preserve">ДЛЯ НУЖД </w:t>
      </w:r>
    </w:p>
    <w:p w14:paraId="56EFF140" w14:textId="4E8F6B0F" w:rsidR="00033ED4" w:rsidRPr="00371234" w:rsidRDefault="00033ED4" w:rsidP="006E52EE">
      <w:pPr>
        <w:widowControl w:val="0"/>
        <w:jc w:val="center"/>
        <w:rPr>
          <w:rFonts w:ascii="GHEA Grapalat" w:hAnsi="GHEA Grapalat"/>
          <w:b/>
          <w:lang w:val="hy-AM"/>
        </w:rPr>
      </w:pPr>
      <w:r w:rsidRPr="00371234">
        <w:rPr>
          <w:rFonts w:ascii="GHEA Grapalat" w:hAnsi="GHEA Grapalat"/>
          <w:b/>
          <w:lang w:val="hy-AM"/>
        </w:rPr>
        <w:t>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09E009A2"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B50CDF">
        <w:rPr>
          <w:rFonts w:ascii="GHEA Grapalat" w:hAnsi="GHEA Grapalat"/>
          <w:spacing w:val="-6"/>
          <w:lang w:val="hy-AM"/>
        </w:rPr>
        <w:t>EQ-GHAShDzB-</w:t>
      </w:r>
      <w:r w:rsidR="009D2096">
        <w:rPr>
          <w:rFonts w:ascii="GHEA Grapalat" w:hAnsi="GHEA Grapalat"/>
          <w:spacing w:val="-6"/>
          <w:lang w:val="hy-AM"/>
        </w:rPr>
        <w:t>26/164</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B31E26" w14:textId="77777777" w:rsidR="0089511F" w:rsidRPr="008E42C6" w:rsidRDefault="00A81DD5" w:rsidP="0089511F">
      <w:pPr>
        <w:pStyle w:val="BodyTextIndent"/>
        <w:spacing w:line="240" w:lineRule="auto"/>
        <w:ind w:firstLine="0"/>
        <w:rPr>
          <w:rFonts w:ascii="GHEA Grapalat" w:hAnsi="GHEA Grapalat"/>
          <w:b/>
          <w:color w:val="000000" w:themeColor="text1"/>
          <w:lang w:val="af-ZA"/>
        </w:rPr>
      </w:pPr>
      <w:r w:rsidRPr="00371234">
        <w:rPr>
          <w:rFonts w:ascii="GHEA Grapalat" w:hAnsi="GHEA Grapalat"/>
          <w:sz w:val="24"/>
          <w:szCs w:val="24"/>
          <w:lang w:val="hy-AM"/>
        </w:rPr>
        <w:t xml:space="preserve">Адрес электронной почты секретаря оценочной комиссии </w:t>
      </w:r>
      <w:hyperlink r:id="rId13" w:history="1">
        <w:r w:rsidR="0089511F" w:rsidRPr="008E42C6">
          <w:rPr>
            <w:rFonts w:ascii="GHEA Grapalat" w:hAnsi="GHEA Grapalat"/>
            <w:b/>
            <w:color w:val="0000FF"/>
            <w:u w:val="single"/>
            <w:lang w:val="hy-AM"/>
          </w:rPr>
          <w:t>gohar.buniatyan@yerevan.am</w:t>
        </w:r>
      </w:hyperlink>
      <w:r w:rsidR="0089511F" w:rsidRPr="008E42C6">
        <w:rPr>
          <w:rFonts w:ascii="GHEA Grapalat" w:hAnsi="GHEA Grapalat"/>
          <w:b/>
          <w:color w:val="000000" w:themeColor="text1"/>
          <w:lang w:val="hy-AM"/>
        </w:rPr>
        <w:t xml:space="preserve"> </w:t>
      </w:r>
    </w:p>
    <w:p w14:paraId="7D98468E" w14:textId="77777777" w:rsidR="0089511F" w:rsidRPr="008E42C6" w:rsidRDefault="0089511F" w:rsidP="0089511F">
      <w:pPr>
        <w:pStyle w:val="BodyTextIndent2"/>
        <w:spacing w:line="240" w:lineRule="auto"/>
        <w:ind w:firstLine="567"/>
        <w:rPr>
          <w:rFonts w:ascii="GHEA Grapalat" w:hAnsi="GHEA Grapalat"/>
          <w:lang w:val="af-ZA"/>
        </w:rPr>
      </w:pPr>
    </w:p>
    <w:p w14:paraId="77F484EA" w14:textId="55D7C2FA" w:rsidR="00096865" w:rsidRPr="00371234" w:rsidRDefault="00F5653D" w:rsidP="0089511F">
      <w:pPr>
        <w:pStyle w:val="BodyTextIndent2"/>
        <w:widowControl w:val="0"/>
        <w:spacing w:after="160" w:line="240" w:lineRule="auto"/>
        <w:ind w:firstLine="567"/>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14D17AFF"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9D2096" w:rsidRPr="009D2096">
        <w:rPr>
          <w:rFonts w:ascii="GHEA Grapalat" w:eastAsia="MS Mincho" w:hAnsi="GHEA Grapalat"/>
          <w:b/>
          <w:szCs w:val="18"/>
          <w:lang w:val="hy-AM" w:eastAsia="ja-JP"/>
        </w:rPr>
        <w:t>Работы по сносу незаконных построек в административном районе Норк-Мараш города Еревана</w:t>
      </w:r>
      <w:r w:rsidR="009D2096">
        <w:rPr>
          <w:rFonts w:ascii="GHEA Grapalat" w:eastAsia="MS Mincho" w:hAnsi="GHEA Grapalat"/>
          <w:b/>
          <w:szCs w:val="18"/>
          <w:lang w:val="hy-AM"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A06C2E">
        <w:trPr>
          <w:trHeight w:val="1178"/>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70EB33C9" w:rsidR="0064415C" w:rsidRPr="00907D3D" w:rsidRDefault="009D2096"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lang w:val="hy-AM"/>
              </w:rPr>
              <w:t>1</w:t>
            </w:r>
            <w:r w:rsidR="00A06C2E">
              <w:rPr>
                <w:rFonts w:ascii="GHEA Grapalat" w:hAnsi="GHEA Grapalat"/>
                <w:b/>
                <w:bCs/>
                <w:sz w:val="24"/>
                <w:szCs w:val="24"/>
              </w:rPr>
              <w:t xml:space="preserve"> </w:t>
            </w:r>
            <w:r>
              <w:rPr>
                <w:rFonts w:ascii="GHEA Grapalat" w:hAnsi="GHEA Grapalat"/>
                <w:b/>
                <w:bCs/>
                <w:sz w:val="24"/>
                <w:szCs w:val="24"/>
                <w:lang w:val="hy-AM"/>
              </w:rPr>
              <w:t>5</w:t>
            </w:r>
            <w:r w:rsidR="00A06C2E">
              <w:rPr>
                <w:rFonts w:ascii="GHEA Grapalat" w:hAnsi="GHEA Grapalat"/>
                <w:b/>
                <w:bCs/>
                <w:sz w:val="24"/>
                <w:szCs w:val="24"/>
              </w:rPr>
              <w:t>0</w:t>
            </w:r>
            <w:r w:rsidR="00D81653">
              <w:rPr>
                <w:rFonts w:ascii="GHEA Grapalat" w:hAnsi="GHEA Grapalat"/>
                <w:b/>
                <w:bCs/>
                <w:sz w:val="24"/>
                <w:szCs w:val="24"/>
                <w:lang w:val="hy-AM"/>
              </w:rPr>
              <w:t>0 000</w:t>
            </w:r>
          </w:p>
        </w:tc>
        <w:tc>
          <w:tcPr>
            <w:tcW w:w="6175" w:type="dxa"/>
            <w:vAlign w:val="center"/>
          </w:tcPr>
          <w:p w14:paraId="67DD7F9A" w14:textId="5AE7DE59" w:rsidR="009E0E87" w:rsidRPr="00A06C2E" w:rsidRDefault="009D2096" w:rsidP="00A06C2E">
            <w:pPr>
              <w:rPr>
                <w:rFonts w:ascii="GHEA Grapalat" w:hAnsi="GHEA Grapalat"/>
              </w:rPr>
            </w:pPr>
            <w:r w:rsidRPr="009D2096">
              <w:rPr>
                <w:rFonts w:ascii="GHEA Grapalat" w:hAnsi="GHEA Grapalat"/>
                <w:iCs/>
                <w:spacing w:val="6"/>
                <w:lang w:val="hy-AM"/>
              </w:rPr>
              <w:t>Работы по сносу незаконных построек в административном районе Норк-Мараш города Еревана</w:t>
            </w:r>
          </w:p>
        </w:tc>
      </w:tr>
    </w:tbl>
    <w:p w14:paraId="2520A893" w14:textId="77777777" w:rsidR="00A06C2E" w:rsidRDefault="00A06C2E" w:rsidP="00B46D58">
      <w:pPr>
        <w:pStyle w:val="BodyTextIndent2"/>
        <w:widowControl w:val="0"/>
        <w:spacing w:after="160" w:line="240" w:lineRule="auto"/>
        <w:ind w:firstLine="567"/>
        <w:rPr>
          <w:rFonts w:ascii="GHEA Grapalat" w:hAnsi="GHEA Grapalat"/>
          <w:sz w:val="24"/>
          <w:szCs w:val="24"/>
        </w:rPr>
      </w:pPr>
    </w:p>
    <w:p w14:paraId="36AF8C1F" w14:textId="0082631B"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w:t>
      </w:r>
      <w:r w:rsidRPr="00371234">
        <w:rPr>
          <w:rFonts w:ascii="GHEA Grapalat" w:hAnsi="GHEA Grapalat"/>
          <w:lang w:val="hy-AM"/>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371234">
        <w:rPr>
          <w:rFonts w:ascii="GHEA Grapalat" w:hAnsi="GHEA Grapalat"/>
          <w:lang w:val="hy-AM"/>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371234">
        <w:rPr>
          <w:rFonts w:ascii="GHEA Grapalat" w:hAnsi="GHEA Grapalat"/>
          <w:color w:val="000000"/>
          <w:lang w:val="hy-AM"/>
        </w:rPr>
        <w:lastRenderedPageBreak/>
        <w:t>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371234">
        <w:rPr>
          <w:rFonts w:ascii="GHEA Grapalat" w:hAnsi="GHEA Grapalat"/>
          <w:lang w:val="hy-AM"/>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 xml:space="preserve">с точки зрения предусмотренных </w:t>
      </w:r>
      <w:r w:rsidR="00F9791A" w:rsidRPr="00371234">
        <w:rPr>
          <w:rFonts w:ascii="GHEA Grapalat" w:hAnsi="GHEA Grapalat"/>
          <w:lang w:val="hy-AM"/>
        </w:rPr>
        <w:lastRenderedPageBreak/>
        <w:t>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087FF294"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EC394D">
        <w:rPr>
          <w:rFonts w:ascii="GHEA Grapalat" w:hAnsi="GHEA Grapalat"/>
          <w:b/>
          <w:i/>
          <w:iCs/>
        </w:rPr>
        <w:t>10</w:t>
      </w:r>
      <w:r w:rsidR="00601797" w:rsidRPr="00F26102">
        <w:rPr>
          <w:rFonts w:ascii="GHEA Grapalat" w:hAnsi="GHEA Grapalat"/>
          <w:b/>
          <w:i/>
          <w:iCs/>
          <w:lang w:val="hy-AM"/>
        </w:rPr>
        <w:t>:</w:t>
      </w:r>
      <w:r w:rsidR="00EC394D">
        <w:rPr>
          <w:rFonts w:ascii="GHEA Grapalat" w:hAnsi="GHEA Grapalat"/>
          <w:b/>
          <w:i/>
          <w:iCs/>
        </w:rPr>
        <w:t>0</w:t>
      </w:r>
      <w:r w:rsidR="00601797" w:rsidRPr="00F26102">
        <w:rPr>
          <w:rFonts w:ascii="GHEA Grapalat" w:hAnsi="GHEA Grapalat"/>
          <w:b/>
          <w:i/>
          <w:iCs/>
          <w:lang w:val="hy-AM"/>
        </w:rPr>
        <w:t xml:space="preserve">0 часов </w:t>
      </w:r>
      <w:r w:rsidR="000760E9">
        <w:rPr>
          <w:rFonts w:ascii="GHEA Grapalat" w:hAnsi="GHEA Grapalat"/>
          <w:b/>
          <w:i/>
          <w:iCs/>
          <w:lang w:val="hy-AM"/>
        </w:rPr>
        <w:t>30.04.2026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 xml:space="preserve">УЧАСТНИК представляет ценовое предложение по образцу, </w:t>
      </w:r>
      <w:r w:rsidR="00BC5779" w:rsidRPr="00371234">
        <w:rPr>
          <w:rFonts w:ascii="GHEA Grapalat" w:hAnsi="GHEA Grapalat"/>
          <w:b/>
          <w:bCs/>
          <w:sz w:val="24"/>
          <w:szCs w:val="24"/>
          <w:lang w:val="hy-AM"/>
        </w:rPr>
        <w:lastRenderedPageBreak/>
        <w:t>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52781004"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06C2E">
        <w:rPr>
          <w:rFonts w:ascii="GHEA Grapalat" w:hAnsi="GHEA Grapalat"/>
          <w:b/>
        </w:rPr>
        <w:t>10</w:t>
      </w:r>
      <w:r w:rsidR="00601797" w:rsidRPr="00F26102">
        <w:rPr>
          <w:rFonts w:ascii="GHEA Grapalat" w:hAnsi="GHEA Grapalat"/>
          <w:b/>
          <w:lang w:val="hy-AM"/>
        </w:rPr>
        <w:t>:</w:t>
      </w:r>
      <w:r w:rsidR="00A06C2E">
        <w:rPr>
          <w:rFonts w:ascii="GHEA Grapalat" w:hAnsi="GHEA Grapalat"/>
          <w:b/>
        </w:rPr>
        <w:t>0</w:t>
      </w:r>
      <w:r w:rsidR="00601797" w:rsidRPr="00F26102">
        <w:rPr>
          <w:rFonts w:ascii="GHEA Grapalat" w:hAnsi="GHEA Grapalat"/>
          <w:b/>
          <w:lang w:val="hy-AM"/>
        </w:rPr>
        <w:t xml:space="preserve">0 часов </w:t>
      </w:r>
      <w:r w:rsidR="000760E9">
        <w:rPr>
          <w:rFonts w:ascii="GHEA Grapalat" w:hAnsi="GHEA Grapalat"/>
          <w:b/>
          <w:lang w:val="hy-AM"/>
        </w:rPr>
        <w:t>30.04.2026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371234">
        <w:rPr>
          <w:rFonts w:ascii="GHEA Grapalat" w:hAnsi="GHEA Grapalat"/>
          <w:lang w:val="hy-AM"/>
        </w:rPr>
        <w:lastRenderedPageBreak/>
        <w:t xml:space="preserve">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w:t>
      </w:r>
      <w:r w:rsidRPr="00371234">
        <w:rPr>
          <w:rFonts w:ascii="GHEA Grapalat" w:hAnsi="GHEA Grapalat"/>
          <w:sz w:val="24"/>
          <w:szCs w:val="24"/>
          <w:lang w:val="hy-AM"/>
        </w:rPr>
        <w:lastRenderedPageBreak/>
        <w:t>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w:t>
      </w:r>
      <w:r w:rsidRPr="00BB2B47">
        <w:rPr>
          <w:rFonts w:ascii="GHEA Grapalat" w:hAnsi="GHEA Grapalat" w:cs="Sylfaen"/>
          <w:lang w:val="hy-AM"/>
        </w:rPr>
        <w:lastRenderedPageBreak/>
        <w:t>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 xml:space="preserve">Оценка заявок и определение отобранного участника осуществляются </w:t>
      </w:r>
      <w:r w:rsidRPr="00371234">
        <w:rPr>
          <w:rFonts w:ascii="GHEA Grapalat" w:hAnsi="GHEA Grapalat"/>
          <w:sz w:val="24"/>
          <w:szCs w:val="24"/>
          <w:lang w:val="hy-AM"/>
        </w:rPr>
        <w:lastRenderedPageBreak/>
        <w:t>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lastRenderedPageBreak/>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 xml:space="preserve">Обеспечение квалификации, представленное в виде наличных денег, </w:t>
      </w:r>
      <w:r w:rsidRPr="00371234">
        <w:rPr>
          <w:rFonts w:ascii="GHEA Grapalat" w:hAnsi="GHEA Grapalat" w:cs="Sylfaen"/>
          <w:lang w:val="hy-AM"/>
        </w:rPr>
        <w:lastRenderedPageBreak/>
        <w:t>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BB282F">
        <w:rPr>
          <w:rFonts w:ascii="GHEA Grapalat" w:hAnsi="GHEA Grapalat"/>
          <w:i/>
          <w:color w:val="EE0000"/>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51E899EE" w:rsidR="00B2572B" w:rsidRPr="00230BD5" w:rsidRDefault="00B2572B" w:rsidP="00B46D58">
      <w:pPr>
        <w:pStyle w:val="BodyTextIndent3"/>
        <w:widowControl w:val="0"/>
        <w:spacing w:after="160" w:line="240" w:lineRule="auto"/>
        <w:jc w:val="right"/>
        <w:rPr>
          <w:rFonts w:ascii="GHEA Grapalat" w:hAnsi="GHEA Grapalat" w:cs="Arial"/>
          <w:b/>
          <w:sz w:val="24"/>
          <w:szCs w:val="24"/>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9D2096">
        <w:rPr>
          <w:rFonts w:ascii="GHEA Grapalat" w:hAnsi="GHEA Grapalat"/>
          <w:b/>
          <w:sz w:val="24"/>
          <w:szCs w:val="24"/>
          <w:lang w:val="hy-AM"/>
        </w:rPr>
        <w:t>26/164</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603E6120"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9D2096">
        <w:rPr>
          <w:rFonts w:ascii="GHEA Grapalat" w:hAnsi="GHEA Grapalat"/>
          <w:lang w:val="hy-AM"/>
        </w:rPr>
        <w:t>26/164</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0D2C7A70"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9D2096">
        <w:rPr>
          <w:rFonts w:ascii="GHEA Grapalat" w:hAnsi="GHEA Grapalat"/>
          <w:lang w:val="hy-AM"/>
        </w:rPr>
        <w:t>26/164</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0CBB4A11"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9D2096">
        <w:rPr>
          <w:rFonts w:ascii="GHEA Grapalat" w:hAnsi="GHEA Grapalat"/>
          <w:lang w:val="hy-AM"/>
        </w:rPr>
        <w:t>26/164</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2DFDD23D"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B50CDF">
        <w:rPr>
          <w:rFonts w:ascii="GHEA Grapalat" w:hAnsi="GHEA Grapalat"/>
          <w:b/>
          <w:i w:val="0"/>
          <w:sz w:val="24"/>
          <w:szCs w:val="24"/>
          <w:lang w:val="hy-AM"/>
        </w:rPr>
        <w:t>EQ-GHAShDzB-</w:t>
      </w:r>
      <w:r w:rsidR="009D2096">
        <w:rPr>
          <w:rFonts w:ascii="GHEA Grapalat" w:hAnsi="GHEA Grapalat"/>
          <w:b/>
          <w:i w:val="0"/>
          <w:sz w:val="24"/>
          <w:szCs w:val="24"/>
          <w:lang w:val="hy-AM"/>
        </w:rPr>
        <w:t>26/164</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60ADE0BA"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9D2096">
        <w:rPr>
          <w:rFonts w:ascii="GHEA Grapalat" w:hAnsi="GHEA Grapalat"/>
          <w:b/>
          <w:sz w:val="24"/>
          <w:szCs w:val="24"/>
          <w:lang w:val="hy-AM"/>
        </w:rPr>
        <w:t>26/164</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6DBB065D"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9D2096">
        <w:rPr>
          <w:rFonts w:ascii="GHEA Grapalat" w:hAnsi="GHEA Grapalat"/>
          <w:spacing w:val="-6"/>
          <w:lang w:val="hy-AM"/>
        </w:rPr>
        <w:t>26/164</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5F15B48C" w:rsidR="007B2377" w:rsidRPr="00371234" w:rsidRDefault="004D0EBC" w:rsidP="0064415C">
            <w:pPr>
              <w:jc w:val="center"/>
              <w:rPr>
                <w:rFonts w:ascii="GHEA Grapalat" w:hAnsi="GHEA Grapalat" w:cs="Arial"/>
                <w:sz w:val="20"/>
                <w:szCs w:val="20"/>
                <w:highlight w:val="yellow"/>
                <w:lang w:val="hy-AM"/>
              </w:rPr>
            </w:pPr>
            <w:r w:rsidRPr="004D0EBC">
              <w:rPr>
                <w:rFonts w:ascii="GHEA Grapalat" w:hAnsi="GHEA Grapalat" w:cs="Arial"/>
                <w:sz w:val="20"/>
                <w:szCs w:val="20"/>
                <w:lang w:val="hy-AM"/>
              </w:rPr>
              <w:t>Работы по сносу незаконных построек в административном районе Норк-Мараш города Еревана.</w:t>
            </w:r>
            <w:r w:rsidR="00230BD5" w:rsidRPr="00230BD5">
              <w:rPr>
                <w:rFonts w:ascii="GHEA Grapalat" w:hAnsi="GHEA Grapalat" w:cs="Arial"/>
                <w:sz w:val="20"/>
                <w:szCs w:val="20"/>
                <w:lang w:val="hy-AM"/>
              </w:rPr>
              <w:t>.</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2506AF56"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9D2096">
        <w:rPr>
          <w:rFonts w:ascii="GHEA Grapalat" w:hAnsi="GHEA Grapalat"/>
          <w:b/>
          <w:i/>
          <w:sz w:val="22"/>
          <w:szCs w:val="22"/>
          <w:lang w:val="hy-AM"/>
        </w:rPr>
        <w:t>26/164</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55B98085"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9D2096">
        <w:rPr>
          <w:rFonts w:ascii="GHEA Grapalat" w:hAnsi="GHEA Grapalat"/>
          <w:i/>
          <w:lang w:val="hy-AM"/>
        </w:rPr>
        <w:t>26/164</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15721C79"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9D2096">
        <w:rPr>
          <w:rFonts w:ascii="GHEA Grapalat" w:hAnsi="GHEA Grapalat"/>
          <w:b/>
          <w:sz w:val="24"/>
          <w:szCs w:val="24"/>
          <w:lang w:val="hy-AM"/>
        </w:rPr>
        <w:t>26/164</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64AF5E5"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8C0C73">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32DE5B3"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4D0EBC">
        <w:rPr>
          <w:rFonts w:ascii="GHEA Grapalat" w:hAnsi="GHEA Grapalat"/>
          <w:b/>
          <w:bCs/>
          <w:lang w:val="hy-AM"/>
        </w:rPr>
        <w:t>19</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4D0EBC">
        <w:rPr>
          <w:rFonts w:ascii="GHEA Grapalat" w:hAnsi="GHEA Grapalat"/>
          <w:b/>
          <w:bCs/>
        </w:rPr>
        <w:t>девятнадцать</w:t>
      </w:r>
      <w:r w:rsidR="00212B0A">
        <w:rPr>
          <w:rFonts w:ascii="GHEA Grapalat" w:hAnsi="GHEA Grapalat"/>
          <w:b/>
          <w:bCs/>
          <w:lang w:val="hy-AM"/>
        </w:rPr>
        <w:t xml:space="preserve"> </w:t>
      </w:r>
      <w:r w:rsidR="00212B0A">
        <w:rPr>
          <w:rFonts w:ascii="GHEA Grapalat" w:hAnsi="GHEA Grapalat"/>
          <w:b/>
          <w:bCs/>
        </w:rPr>
        <w:t>с</w:t>
      </w:r>
      <w:r w:rsidR="00230BD5">
        <w:rPr>
          <w:rFonts w:ascii="GHEA Grapalat" w:hAnsi="GHEA Grapalat"/>
          <w:b/>
          <w:bCs/>
        </w:rPr>
        <w:t>о</w:t>
      </w:r>
      <w:r w:rsidR="00212B0A">
        <w:rPr>
          <w:rFonts w:ascii="GHEA Grapalat" w:hAnsi="GHEA Grapalat"/>
          <w:b/>
          <w:bCs/>
        </w:rPr>
        <w:t>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25297C05"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w:t>
      </w:r>
      <w:r w:rsidRPr="00371234">
        <w:rPr>
          <w:rFonts w:ascii="GHEA Grapalat" w:hAnsi="GHEA Grapalat"/>
          <w:lang w:val="hy-AM"/>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A32A8" w:rsidRPr="0064415C">
        <w:rPr>
          <w:rFonts w:ascii="GHEA Grapalat" w:hAnsi="GHEA Grapalat"/>
          <w:b/>
          <w:bCs/>
          <w:lang w:val="hy-AM"/>
        </w:rPr>
        <w:t xml:space="preserve"> </w:t>
      </w:r>
      <w:r w:rsidR="004D0EBC">
        <w:rPr>
          <w:rFonts w:ascii="GHEA Grapalat" w:hAnsi="GHEA Grapalat"/>
          <w:b/>
          <w:bCs/>
        </w:rPr>
        <w:t xml:space="preserve">5 </w:t>
      </w:r>
      <w:r w:rsidR="00DA32A8" w:rsidRPr="0064415C">
        <w:rPr>
          <w:rFonts w:ascii="GHEA Grapalat" w:hAnsi="GHEA Grapalat"/>
          <w:b/>
          <w:bCs/>
          <w:lang w:val="hy-AM"/>
        </w:rPr>
        <w:t>(</w:t>
      </w:r>
      <w:r w:rsidR="00230BD5">
        <w:rPr>
          <w:rFonts w:ascii="GHEA Grapalat" w:hAnsi="GHEA Grapalat"/>
          <w:b/>
          <w:bCs/>
        </w:rPr>
        <w:t>пять</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561BDB">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77777777" w:rsidR="00EC112A" w:rsidRDefault="00EC112A" w:rsidP="00561BDB">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 xml:space="preserve">календарных дней до истечения срока, изначально установленного договором для исполнения работ. . При этом в </w:t>
      </w:r>
      <w:r w:rsidRPr="00371234">
        <w:rPr>
          <w:rFonts w:ascii="GHEA Grapalat" w:hAnsi="GHEA Grapalat"/>
          <w:lang w:val="hy-AM"/>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371234">
        <w:rPr>
          <w:rFonts w:ascii="GHEA Grapalat" w:hAnsi="GHEA Grapalat"/>
          <w:spacing w:val="-4"/>
          <w:lang w:val="hy-AM"/>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lastRenderedPageBreak/>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36411CC9" w14:textId="77777777" w:rsidR="00C42A41" w:rsidRDefault="00C42A41" w:rsidP="000836A0">
      <w:pPr>
        <w:ind w:right="-421"/>
        <w:rPr>
          <w:rFonts w:ascii="GHEA Grapalat" w:hAnsi="GHEA Grapalat"/>
          <w:b/>
          <w:bCs/>
          <w:sz w:val="28"/>
          <w:szCs w:val="28"/>
          <w:lang w:val="hy-AM"/>
        </w:rPr>
      </w:pP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233EDC59" w14:textId="512D5D07" w:rsidR="00426E2D" w:rsidRPr="00371234" w:rsidRDefault="004D0EBC" w:rsidP="00426E2D">
      <w:pPr>
        <w:widowControl w:val="0"/>
        <w:ind w:firstLine="567"/>
        <w:jc w:val="center"/>
        <w:rPr>
          <w:rFonts w:ascii="GHEA Grapalat" w:hAnsi="GHEA Grapalat"/>
          <w:b/>
          <w:lang w:val="hy-AM"/>
        </w:rPr>
      </w:pPr>
      <w:r w:rsidRPr="004D0EBC">
        <w:rPr>
          <w:rFonts w:ascii="GHEA Grapalat" w:hAnsi="GHEA Grapalat"/>
          <w:b/>
          <w:lang w:val="hy-AM"/>
        </w:rPr>
        <w:t>Работы по сносу незаконных построек в административном районе Норк-Мараш города Еревана.</w:t>
      </w:r>
    </w:p>
    <w:p w14:paraId="0A6760C8" w14:textId="77777777" w:rsidR="000760E9" w:rsidRDefault="000760E9" w:rsidP="000760E9">
      <w:pPr>
        <w:spacing w:line="276" w:lineRule="auto"/>
        <w:rPr>
          <w:rFonts w:ascii="GHEA Grapalat" w:hAnsi="GHEA Grapalat"/>
          <w:b/>
          <w:sz w:val="22"/>
          <w:lang w:val="hy-AM"/>
        </w:rPr>
      </w:pPr>
    </w:p>
    <w:tbl>
      <w:tblPr>
        <w:tblW w:w="11339" w:type="dxa"/>
        <w:tblInd w:w="-972" w:type="dxa"/>
        <w:tblLook w:val="04A0" w:firstRow="1" w:lastRow="0" w:firstColumn="1" w:lastColumn="0" w:noHBand="0" w:noVBand="1"/>
      </w:tblPr>
      <w:tblGrid>
        <w:gridCol w:w="520"/>
        <w:gridCol w:w="4250"/>
        <w:gridCol w:w="1620"/>
        <w:gridCol w:w="2070"/>
        <w:gridCol w:w="2879"/>
      </w:tblGrid>
      <w:tr w:rsidR="004D0EBC" w:rsidRPr="00EE7342" w14:paraId="6793A3D8" w14:textId="77777777" w:rsidTr="00EE7342">
        <w:trPr>
          <w:trHeight w:val="1035"/>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7EC7D456"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w:t>
            </w:r>
          </w:p>
        </w:tc>
        <w:tc>
          <w:tcPr>
            <w:tcW w:w="4250" w:type="dxa"/>
            <w:tcBorders>
              <w:top w:val="single" w:sz="4" w:space="0" w:color="auto"/>
              <w:left w:val="nil"/>
              <w:bottom w:val="single" w:sz="4" w:space="0" w:color="auto"/>
              <w:right w:val="single" w:sz="4" w:space="0" w:color="auto"/>
            </w:tcBorders>
            <w:noWrap/>
            <w:vAlign w:val="center"/>
            <w:hideMark/>
          </w:tcPr>
          <w:p w14:paraId="5329D516"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Наименование работ</w:t>
            </w:r>
          </w:p>
        </w:tc>
        <w:tc>
          <w:tcPr>
            <w:tcW w:w="1620" w:type="dxa"/>
            <w:tcBorders>
              <w:top w:val="single" w:sz="4" w:space="0" w:color="auto"/>
              <w:left w:val="nil"/>
              <w:bottom w:val="single" w:sz="4" w:space="0" w:color="auto"/>
              <w:right w:val="single" w:sz="4" w:space="0" w:color="auto"/>
            </w:tcBorders>
            <w:vAlign w:val="center"/>
            <w:hideMark/>
          </w:tcPr>
          <w:p w14:paraId="06E091E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Ед. изм.</w:t>
            </w:r>
          </w:p>
        </w:tc>
        <w:tc>
          <w:tcPr>
            <w:tcW w:w="2070" w:type="dxa"/>
            <w:tcBorders>
              <w:top w:val="single" w:sz="4" w:space="0" w:color="auto"/>
              <w:left w:val="nil"/>
              <w:bottom w:val="single" w:sz="4" w:space="0" w:color="auto"/>
              <w:right w:val="single" w:sz="4" w:space="0" w:color="auto"/>
            </w:tcBorders>
            <w:vAlign w:val="center"/>
            <w:hideMark/>
          </w:tcPr>
          <w:p w14:paraId="704AD7E8"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Максимальная цена за единицу</w:t>
            </w:r>
          </w:p>
        </w:tc>
        <w:tc>
          <w:tcPr>
            <w:tcW w:w="2879" w:type="dxa"/>
            <w:tcBorders>
              <w:top w:val="single" w:sz="4" w:space="0" w:color="auto"/>
              <w:left w:val="nil"/>
              <w:bottom w:val="single" w:sz="4" w:space="0" w:color="auto"/>
              <w:right w:val="single" w:sz="4" w:space="0" w:color="auto"/>
            </w:tcBorders>
            <w:vAlign w:val="center"/>
            <w:hideMark/>
          </w:tcPr>
          <w:p w14:paraId="0249E2E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Максимальная цена за единицу в процентном выражении</w:t>
            </w:r>
          </w:p>
        </w:tc>
      </w:tr>
      <w:tr w:rsidR="004D0EBC" w:rsidRPr="00EE7342" w14:paraId="5ABEDF7A" w14:textId="77777777" w:rsidTr="00EE7342">
        <w:trPr>
          <w:trHeight w:val="405"/>
        </w:trPr>
        <w:tc>
          <w:tcPr>
            <w:tcW w:w="520" w:type="dxa"/>
            <w:tcBorders>
              <w:top w:val="nil"/>
              <w:left w:val="single" w:sz="4" w:space="0" w:color="auto"/>
              <w:bottom w:val="single" w:sz="4" w:space="0" w:color="auto"/>
              <w:right w:val="single" w:sz="4" w:space="0" w:color="auto"/>
            </w:tcBorders>
            <w:noWrap/>
            <w:vAlign w:val="center"/>
            <w:hideMark/>
          </w:tcPr>
          <w:p w14:paraId="26017814"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w:t>
            </w:r>
          </w:p>
        </w:tc>
        <w:tc>
          <w:tcPr>
            <w:tcW w:w="4250" w:type="dxa"/>
            <w:tcBorders>
              <w:top w:val="nil"/>
              <w:left w:val="nil"/>
              <w:bottom w:val="single" w:sz="4" w:space="0" w:color="auto"/>
              <w:right w:val="single" w:sz="4" w:space="0" w:color="auto"/>
            </w:tcBorders>
            <w:noWrap/>
            <w:vAlign w:val="center"/>
            <w:hideMark/>
          </w:tcPr>
          <w:p w14:paraId="2168633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2</w:t>
            </w:r>
          </w:p>
        </w:tc>
        <w:tc>
          <w:tcPr>
            <w:tcW w:w="1620" w:type="dxa"/>
            <w:tcBorders>
              <w:top w:val="nil"/>
              <w:left w:val="nil"/>
              <w:bottom w:val="single" w:sz="4" w:space="0" w:color="auto"/>
              <w:right w:val="single" w:sz="4" w:space="0" w:color="auto"/>
            </w:tcBorders>
            <w:vAlign w:val="center"/>
            <w:hideMark/>
          </w:tcPr>
          <w:p w14:paraId="3CB42268"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3</w:t>
            </w:r>
          </w:p>
        </w:tc>
        <w:tc>
          <w:tcPr>
            <w:tcW w:w="2070" w:type="dxa"/>
            <w:tcBorders>
              <w:top w:val="nil"/>
              <w:left w:val="nil"/>
              <w:bottom w:val="single" w:sz="4" w:space="0" w:color="auto"/>
              <w:right w:val="single" w:sz="4" w:space="0" w:color="auto"/>
            </w:tcBorders>
            <w:vAlign w:val="center"/>
            <w:hideMark/>
          </w:tcPr>
          <w:p w14:paraId="6598C44C"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4</w:t>
            </w:r>
          </w:p>
        </w:tc>
        <w:tc>
          <w:tcPr>
            <w:tcW w:w="2879" w:type="dxa"/>
            <w:tcBorders>
              <w:top w:val="nil"/>
              <w:left w:val="nil"/>
              <w:bottom w:val="single" w:sz="4" w:space="0" w:color="auto"/>
              <w:right w:val="single" w:sz="4" w:space="0" w:color="auto"/>
            </w:tcBorders>
            <w:vAlign w:val="center"/>
            <w:hideMark/>
          </w:tcPr>
          <w:p w14:paraId="30AF939E"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5</w:t>
            </w:r>
          </w:p>
        </w:tc>
      </w:tr>
      <w:tr w:rsidR="004D0EBC" w:rsidRPr="00EE7342" w14:paraId="54C8BD84" w14:textId="77777777" w:rsidTr="00EE7342">
        <w:trPr>
          <w:trHeight w:val="332"/>
        </w:trPr>
        <w:tc>
          <w:tcPr>
            <w:tcW w:w="520" w:type="dxa"/>
            <w:tcBorders>
              <w:top w:val="nil"/>
              <w:left w:val="single" w:sz="4" w:space="0" w:color="auto"/>
              <w:bottom w:val="single" w:sz="4" w:space="0" w:color="auto"/>
              <w:right w:val="single" w:sz="4" w:space="0" w:color="auto"/>
            </w:tcBorders>
            <w:noWrap/>
            <w:vAlign w:val="center"/>
            <w:hideMark/>
          </w:tcPr>
          <w:p w14:paraId="6790254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w:t>
            </w:r>
          </w:p>
        </w:tc>
        <w:tc>
          <w:tcPr>
            <w:tcW w:w="4250" w:type="dxa"/>
            <w:tcBorders>
              <w:top w:val="nil"/>
              <w:left w:val="nil"/>
              <w:bottom w:val="single" w:sz="4" w:space="0" w:color="auto"/>
              <w:right w:val="single" w:sz="4" w:space="0" w:color="auto"/>
            </w:tcBorders>
            <w:vAlign w:val="center"/>
            <w:hideMark/>
          </w:tcPr>
          <w:p w14:paraId="1FF4274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Снос зданий и сооружений, погрузка в самосвал и перевозка до 13 км</w:t>
            </w:r>
          </w:p>
        </w:tc>
        <w:tc>
          <w:tcPr>
            <w:tcW w:w="1620" w:type="dxa"/>
            <w:tcBorders>
              <w:top w:val="nil"/>
              <w:left w:val="nil"/>
              <w:bottom w:val="single" w:sz="4" w:space="0" w:color="auto"/>
              <w:right w:val="single" w:sz="4" w:space="0" w:color="auto"/>
            </w:tcBorders>
            <w:noWrap/>
            <w:vAlign w:val="center"/>
            <w:hideMark/>
          </w:tcPr>
          <w:p w14:paraId="7494D2D8"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куб.м</w:t>
            </w:r>
          </w:p>
        </w:tc>
        <w:tc>
          <w:tcPr>
            <w:tcW w:w="2070" w:type="dxa"/>
            <w:tcBorders>
              <w:top w:val="nil"/>
              <w:left w:val="nil"/>
              <w:bottom w:val="single" w:sz="4" w:space="0" w:color="auto"/>
              <w:right w:val="single" w:sz="4" w:space="0" w:color="auto"/>
            </w:tcBorders>
            <w:noWrap/>
            <w:vAlign w:val="center"/>
            <w:hideMark/>
          </w:tcPr>
          <w:p w14:paraId="0C699DC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25.000</w:t>
            </w:r>
          </w:p>
        </w:tc>
        <w:tc>
          <w:tcPr>
            <w:tcW w:w="2879" w:type="dxa"/>
            <w:tcBorders>
              <w:top w:val="nil"/>
              <w:left w:val="nil"/>
              <w:bottom w:val="single" w:sz="4" w:space="0" w:color="auto"/>
              <w:right w:val="single" w:sz="4" w:space="0" w:color="auto"/>
            </w:tcBorders>
            <w:vAlign w:val="center"/>
            <w:hideMark/>
          </w:tcPr>
          <w:p w14:paraId="4AD7D30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241C29C2" w14:textId="77777777" w:rsidTr="00EE7342">
        <w:trPr>
          <w:trHeight w:val="305"/>
        </w:trPr>
        <w:tc>
          <w:tcPr>
            <w:tcW w:w="520" w:type="dxa"/>
            <w:tcBorders>
              <w:top w:val="nil"/>
              <w:left w:val="single" w:sz="4" w:space="0" w:color="auto"/>
              <w:bottom w:val="single" w:sz="4" w:space="0" w:color="auto"/>
              <w:right w:val="single" w:sz="4" w:space="0" w:color="auto"/>
            </w:tcBorders>
            <w:noWrap/>
            <w:vAlign w:val="center"/>
            <w:hideMark/>
          </w:tcPr>
          <w:p w14:paraId="341B4D57"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2</w:t>
            </w:r>
          </w:p>
        </w:tc>
        <w:tc>
          <w:tcPr>
            <w:tcW w:w="4250" w:type="dxa"/>
            <w:tcBorders>
              <w:top w:val="nil"/>
              <w:left w:val="nil"/>
              <w:bottom w:val="single" w:sz="4" w:space="0" w:color="auto"/>
              <w:right w:val="single" w:sz="4" w:space="0" w:color="auto"/>
            </w:tcBorders>
            <w:vAlign w:val="center"/>
            <w:hideMark/>
          </w:tcPr>
          <w:p w14:paraId="1672DB06"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Восстановление зеленых зон, при необходимости с добавлением растительного грунта</w:t>
            </w:r>
          </w:p>
        </w:tc>
        <w:tc>
          <w:tcPr>
            <w:tcW w:w="1620" w:type="dxa"/>
            <w:tcBorders>
              <w:top w:val="nil"/>
              <w:left w:val="nil"/>
              <w:bottom w:val="single" w:sz="4" w:space="0" w:color="auto"/>
              <w:right w:val="single" w:sz="4" w:space="0" w:color="auto"/>
            </w:tcBorders>
            <w:noWrap/>
            <w:vAlign w:val="center"/>
            <w:hideMark/>
          </w:tcPr>
          <w:p w14:paraId="4F49358B"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кв.м</w:t>
            </w:r>
          </w:p>
        </w:tc>
        <w:tc>
          <w:tcPr>
            <w:tcW w:w="2070" w:type="dxa"/>
            <w:tcBorders>
              <w:top w:val="nil"/>
              <w:left w:val="nil"/>
              <w:bottom w:val="single" w:sz="4" w:space="0" w:color="auto"/>
              <w:right w:val="single" w:sz="4" w:space="0" w:color="auto"/>
            </w:tcBorders>
            <w:noWrap/>
            <w:vAlign w:val="center"/>
            <w:hideMark/>
          </w:tcPr>
          <w:p w14:paraId="4697F075"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2.000</w:t>
            </w:r>
          </w:p>
        </w:tc>
        <w:tc>
          <w:tcPr>
            <w:tcW w:w="2879" w:type="dxa"/>
            <w:tcBorders>
              <w:top w:val="nil"/>
              <w:left w:val="nil"/>
              <w:bottom w:val="single" w:sz="4" w:space="0" w:color="auto"/>
              <w:right w:val="single" w:sz="4" w:space="0" w:color="auto"/>
            </w:tcBorders>
            <w:vAlign w:val="center"/>
            <w:hideMark/>
          </w:tcPr>
          <w:p w14:paraId="4DF0A5F9"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0026BA5F" w14:textId="77777777" w:rsidTr="00EE7342">
        <w:trPr>
          <w:trHeight w:val="233"/>
        </w:trPr>
        <w:tc>
          <w:tcPr>
            <w:tcW w:w="520" w:type="dxa"/>
            <w:tcBorders>
              <w:top w:val="nil"/>
              <w:left w:val="single" w:sz="4" w:space="0" w:color="auto"/>
              <w:bottom w:val="single" w:sz="4" w:space="0" w:color="auto"/>
              <w:right w:val="single" w:sz="4" w:space="0" w:color="auto"/>
            </w:tcBorders>
            <w:noWrap/>
            <w:vAlign w:val="center"/>
            <w:hideMark/>
          </w:tcPr>
          <w:p w14:paraId="677ACB52"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3</w:t>
            </w:r>
          </w:p>
        </w:tc>
        <w:tc>
          <w:tcPr>
            <w:tcW w:w="4250" w:type="dxa"/>
            <w:tcBorders>
              <w:top w:val="nil"/>
              <w:left w:val="nil"/>
              <w:bottom w:val="single" w:sz="4" w:space="0" w:color="auto"/>
              <w:right w:val="single" w:sz="4" w:space="0" w:color="auto"/>
            </w:tcBorders>
            <w:vAlign w:val="center"/>
            <w:hideMark/>
          </w:tcPr>
          <w:p w14:paraId="6CD6EC71"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Резка асфальтобетонного покрытия пилой</w:t>
            </w:r>
          </w:p>
        </w:tc>
        <w:tc>
          <w:tcPr>
            <w:tcW w:w="1620" w:type="dxa"/>
            <w:tcBorders>
              <w:top w:val="nil"/>
              <w:left w:val="nil"/>
              <w:bottom w:val="single" w:sz="4" w:space="0" w:color="auto"/>
              <w:right w:val="single" w:sz="4" w:space="0" w:color="auto"/>
            </w:tcBorders>
            <w:noWrap/>
            <w:vAlign w:val="center"/>
            <w:hideMark/>
          </w:tcPr>
          <w:p w14:paraId="0C399B39"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пог.м</w:t>
            </w:r>
          </w:p>
        </w:tc>
        <w:tc>
          <w:tcPr>
            <w:tcW w:w="2070" w:type="dxa"/>
            <w:tcBorders>
              <w:top w:val="nil"/>
              <w:left w:val="nil"/>
              <w:bottom w:val="single" w:sz="4" w:space="0" w:color="auto"/>
              <w:right w:val="single" w:sz="4" w:space="0" w:color="auto"/>
            </w:tcBorders>
            <w:noWrap/>
            <w:vAlign w:val="center"/>
            <w:hideMark/>
          </w:tcPr>
          <w:p w14:paraId="19048A0A"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0.500</w:t>
            </w:r>
          </w:p>
        </w:tc>
        <w:tc>
          <w:tcPr>
            <w:tcW w:w="2879" w:type="dxa"/>
            <w:tcBorders>
              <w:top w:val="nil"/>
              <w:left w:val="nil"/>
              <w:bottom w:val="single" w:sz="4" w:space="0" w:color="auto"/>
              <w:right w:val="single" w:sz="4" w:space="0" w:color="auto"/>
            </w:tcBorders>
            <w:vAlign w:val="center"/>
            <w:hideMark/>
          </w:tcPr>
          <w:p w14:paraId="5E305B2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415CAA8E" w14:textId="77777777" w:rsidTr="00EE7342">
        <w:trPr>
          <w:trHeight w:val="296"/>
        </w:trPr>
        <w:tc>
          <w:tcPr>
            <w:tcW w:w="520" w:type="dxa"/>
            <w:tcBorders>
              <w:top w:val="nil"/>
              <w:left w:val="single" w:sz="4" w:space="0" w:color="auto"/>
              <w:bottom w:val="single" w:sz="4" w:space="0" w:color="auto"/>
              <w:right w:val="single" w:sz="4" w:space="0" w:color="auto"/>
            </w:tcBorders>
            <w:noWrap/>
            <w:vAlign w:val="center"/>
            <w:hideMark/>
          </w:tcPr>
          <w:p w14:paraId="68C88D00"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4</w:t>
            </w:r>
          </w:p>
        </w:tc>
        <w:tc>
          <w:tcPr>
            <w:tcW w:w="4250" w:type="dxa"/>
            <w:tcBorders>
              <w:top w:val="nil"/>
              <w:left w:val="nil"/>
              <w:bottom w:val="single" w:sz="4" w:space="0" w:color="auto"/>
              <w:right w:val="single" w:sz="4" w:space="0" w:color="auto"/>
            </w:tcBorders>
            <w:vAlign w:val="center"/>
            <w:hideMark/>
          </w:tcPr>
          <w:p w14:paraId="70D62592"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Демонтаж асфальтобетонного покрытия отбойным молотком</w:t>
            </w:r>
          </w:p>
        </w:tc>
        <w:tc>
          <w:tcPr>
            <w:tcW w:w="1620" w:type="dxa"/>
            <w:tcBorders>
              <w:top w:val="nil"/>
              <w:left w:val="nil"/>
              <w:bottom w:val="single" w:sz="4" w:space="0" w:color="auto"/>
              <w:right w:val="single" w:sz="4" w:space="0" w:color="auto"/>
            </w:tcBorders>
            <w:noWrap/>
            <w:vAlign w:val="center"/>
            <w:hideMark/>
          </w:tcPr>
          <w:p w14:paraId="626C41D5"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куб.м</w:t>
            </w:r>
          </w:p>
        </w:tc>
        <w:tc>
          <w:tcPr>
            <w:tcW w:w="2070" w:type="dxa"/>
            <w:tcBorders>
              <w:top w:val="nil"/>
              <w:left w:val="nil"/>
              <w:bottom w:val="single" w:sz="4" w:space="0" w:color="auto"/>
              <w:right w:val="single" w:sz="4" w:space="0" w:color="auto"/>
            </w:tcBorders>
            <w:noWrap/>
            <w:vAlign w:val="center"/>
            <w:hideMark/>
          </w:tcPr>
          <w:p w14:paraId="6E266284"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10.000</w:t>
            </w:r>
          </w:p>
        </w:tc>
        <w:tc>
          <w:tcPr>
            <w:tcW w:w="2879" w:type="dxa"/>
            <w:tcBorders>
              <w:top w:val="nil"/>
              <w:left w:val="nil"/>
              <w:bottom w:val="single" w:sz="4" w:space="0" w:color="auto"/>
              <w:right w:val="single" w:sz="4" w:space="0" w:color="auto"/>
            </w:tcBorders>
            <w:vAlign w:val="center"/>
            <w:hideMark/>
          </w:tcPr>
          <w:p w14:paraId="519E4F7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5C22E124" w14:textId="77777777" w:rsidTr="00EE7342">
        <w:trPr>
          <w:trHeight w:val="278"/>
        </w:trPr>
        <w:tc>
          <w:tcPr>
            <w:tcW w:w="520" w:type="dxa"/>
            <w:tcBorders>
              <w:top w:val="nil"/>
              <w:left w:val="single" w:sz="4" w:space="0" w:color="auto"/>
              <w:bottom w:val="single" w:sz="4" w:space="0" w:color="auto"/>
              <w:right w:val="single" w:sz="4" w:space="0" w:color="auto"/>
            </w:tcBorders>
            <w:noWrap/>
            <w:vAlign w:val="center"/>
            <w:hideMark/>
          </w:tcPr>
          <w:p w14:paraId="1B07E740"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5</w:t>
            </w:r>
          </w:p>
        </w:tc>
        <w:tc>
          <w:tcPr>
            <w:tcW w:w="4250" w:type="dxa"/>
            <w:tcBorders>
              <w:top w:val="nil"/>
              <w:left w:val="nil"/>
              <w:bottom w:val="single" w:sz="4" w:space="0" w:color="auto"/>
              <w:right w:val="single" w:sz="4" w:space="0" w:color="auto"/>
            </w:tcBorders>
            <w:vAlign w:val="center"/>
            <w:hideMark/>
          </w:tcPr>
          <w:p w14:paraId="193F37A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Погрузка демонтированного грунта или строительного мусора в автотранспорт</w:t>
            </w:r>
          </w:p>
        </w:tc>
        <w:tc>
          <w:tcPr>
            <w:tcW w:w="1620" w:type="dxa"/>
            <w:tcBorders>
              <w:top w:val="nil"/>
              <w:left w:val="nil"/>
              <w:bottom w:val="single" w:sz="4" w:space="0" w:color="auto"/>
              <w:right w:val="single" w:sz="4" w:space="0" w:color="auto"/>
            </w:tcBorders>
            <w:noWrap/>
            <w:vAlign w:val="center"/>
            <w:hideMark/>
          </w:tcPr>
          <w:p w14:paraId="2947AEE2"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куб.м</w:t>
            </w:r>
          </w:p>
        </w:tc>
        <w:tc>
          <w:tcPr>
            <w:tcW w:w="2070" w:type="dxa"/>
            <w:tcBorders>
              <w:top w:val="nil"/>
              <w:left w:val="nil"/>
              <w:bottom w:val="single" w:sz="4" w:space="0" w:color="auto"/>
              <w:right w:val="single" w:sz="4" w:space="0" w:color="auto"/>
            </w:tcBorders>
            <w:noWrap/>
            <w:vAlign w:val="center"/>
            <w:hideMark/>
          </w:tcPr>
          <w:p w14:paraId="3E0CCF12"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1.400</w:t>
            </w:r>
          </w:p>
        </w:tc>
        <w:tc>
          <w:tcPr>
            <w:tcW w:w="2879" w:type="dxa"/>
            <w:tcBorders>
              <w:top w:val="nil"/>
              <w:left w:val="nil"/>
              <w:bottom w:val="single" w:sz="4" w:space="0" w:color="auto"/>
              <w:right w:val="single" w:sz="4" w:space="0" w:color="auto"/>
            </w:tcBorders>
            <w:vAlign w:val="center"/>
            <w:hideMark/>
          </w:tcPr>
          <w:p w14:paraId="0C70BD82"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0F36EC4A" w14:textId="77777777" w:rsidTr="00EE7342">
        <w:trPr>
          <w:trHeight w:val="43"/>
        </w:trPr>
        <w:tc>
          <w:tcPr>
            <w:tcW w:w="520" w:type="dxa"/>
            <w:tcBorders>
              <w:top w:val="nil"/>
              <w:left w:val="single" w:sz="4" w:space="0" w:color="auto"/>
              <w:bottom w:val="single" w:sz="4" w:space="0" w:color="auto"/>
              <w:right w:val="single" w:sz="4" w:space="0" w:color="auto"/>
            </w:tcBorders>
            <w:noWrap/>
            <w:vAlign w:val="center"/>
            <w:hideMark/>
          </w:tcPr>
          <w:p w14:paraId="412415C5"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6</w:t>
            </w:r>
          </w:p>
        </w:tc>
        <w:tc>
          <w:tcPr>
            <w:tcW w:w="4250" w:type="dxa"/>
            <w:tcBorders>
              <w:top w:val="nil"/>
              <w:left w:val="nil"/>
              <w:bottom w:val="single" w:sz="4" w:space="0" w:color="auto"/>
              <w:right w:val="single" w:sz="4" w:space="0" w:color="auto"/>
            </w:tcBorders>
            <w:vAlign w:val="center"/>
            <w:hideMark/>
          </w:tcPr>
          <w:p w14:paraId="2063EB6E"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Погрузка строительного мусора в самосвал и перевозка до 13 км</w:t>
            </w:r>
          </w:p>
        </w:tc>
        <w:tc>
          <w:tcPr>
            <w:tcW w:w="1620" w:type="dxa"/>
            <w:tcBorders>
              <w:top w:val="nil"/>
              <w:left w:val="nil"/>
              <w:bottom w:val="single" w:sz="4" w:space="0" w:color="auto"/>
              <w:right w:val="single" w:sz="4" w:space="0" w:color="auto"/>
            </w:tcBorders>
            <w:noWrap/>
            <w:vAlign w:val="center"/>
            <w:hideMark/>
          </w:tcPr>
          <w:p w14:paraId="344B8BAA"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тонна</w:t>
            </w:r>
          </w:p>
        </w:tc>
        <w:tc>
          <w:tcPr>
            <w:tcW w:w="2070" w:type="dxa"/>
            <w:tcBorders>
              <w:top w:val="nil"/>
              <w:left w:val="nil"/>
              <w:bottom w:val="single" w:sz="4" w:space="0" w:color="auto"/>
              <w:right w:val="single" w:sz="4" w:space="0" w:color="auto"/>
            </w:tcBorders>
            <w:noWrap/>
            <w:vAlign w:val="center"/>
            <w:hideMark/>
          </w:tcPr>
          <w:p w14:paraId="5139D525"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3.710</w:t>
            </w:r>
          </w:p>
        </w:tc>
        <w:tc>
          <w:tcPr>
            <w:tcW w:w="2879" w:type="dxa"/>
            <w:tcBorders>
              <w:top w:val="nil"/>
              <w:left w:val="nil"/>
              <w:bottom w:val="single" w:sz="4" w:space="0" w:color="auto"/>
              <w:right w:val="single" w:sz="4" w:space="0" w:color="auto"/>
            </w:tcBorders>
            <w:vAlign w:val="center"/>
            <w:hideMark/>
          </w:tcPr>
          <w:p w14:paraId="32B2C4DC"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47A0D3C6" w14:textId="77777777" w:rsidTr="00EE7342">
        <w:trPr>
          <w:trHeight w:val="269"/>
        </w:trPr>
        <w:tc>
          <w:tcPr>
            <w:tcW w:w="520" w:type="dxa"/>
            <w:tcBorders>
              <w:top w:val="nil"/>
              <w:left w:val="single" w:sz="4" w:space="0" w:color="auto"/>
              <w:bottom w:val="single" w:sz="4" w:space="0" w:color="auto"/>
              <w:right w:val="single" w:sz="4" w:space="0" w:color="auto"/>
            </w:tcBorders>
            <w:noWrap/>
            <w:vAlign w:val="center"/>
            <w:hideMark/>
          </w:tcPr>
          <w:p w14:paraId="4913877B"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7</w:t>
            </w:r>
          </w:p>
        </w:tc>
        <w:tc>
          <w:tcPr>
            <w:tcW w:w="4250" w:type="dxa"/>
            <w:tcBorders>
              <w:top w:val="nil"/>
              <w:left w:val="nil"/>
              <w:bottom w:val="single" w:sz="4" w:space="0" w:color="auto"/>
              <w:right w:val="single" w:sz="4" w:space="0" w:color="auto"/>
            </w:tcBorders>
            <w:vAlign w:val="center"/>
            <w:hideMark/>
          </w:tcPr>
          <w:p w14:paraId="0D416728"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Планировка территории механизмом</w:t>
            </w:r>
          </w:p>
        </w:tc>
        <w:tc>
          <w:tcPr>
            <w:tcW w:w="1620" w:type="dxa"/>
            <w:tcBorders>
              <w:top w:val="nil"/>
              <w:left w:val="nil"/>
              <w:bottom w:val="single" w:sz="4" w:space="0" w:color="auto"/>
              <w:right w:val="single" w:sz="4" w:space="0" w:color="auto"/>
            </w:tcBorders>
            <w:noWrap/>
            <w:vAlign w:val="center"/>
            <w:hideMark/>
          </w:tcPr>
          <w:p w14:paraId="211F2B78"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кв.м</w:t>
            </w:r>
          </w:p>
        </w:tc>
        <w:tc>
          <w:tcPr>
            <w:tcW w:w="2070" w:type="dxa"/>
            <w:tcBorders>
              <w:top w:val="nil"/>
              <w:left w:val="nil"/>
              <w:bottom w:val="single" w:sz="4" w:space="0" w:color="auto"/>
              <w:right w:val="single" w:sz="4" w:space="0" w:color="auto"/>
            </w:tcBorders>
            <w:noWrap/>
            <w:vAlign w:val="center"/>
            <w:hideMark/>
          </w:tcPr>
          <w:p w14:paraId="43D36E70"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0.400</w:t>
            </w:r>
          </w:p>
        </w:tc>
        <w:tc>
          <w:tcPr>
            <w:tcW w:w="2879" w:type="dxa"/>
            <w:tcBorders>
              <w:top w:val="nil"/>
              <w:left w:val="nil"/>
              <w:bottom w:val="single" w:sz="4" w:space="0" w:color="auto"/>
              <w:right w:val="single" w:sz="4" w:space="0" w:color="auto"/>
            </w:tcBorders>
            <w:vAlign w:val="center"/>
            <w:hideMark/>
          </w:tcPr>
          <w:p w14:paraId="2140A258"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5220269C" w14:textId="77777777" w:rsidTr="00EE7342">
        <w:trPr>
          <w:trHeight w:val="296"/>
        </w:trPr>
        <w:tc>
          <w:tcPr>
            <w:tcW w:w="520" w:type="dxa"/>
            <w:tcBorders>
              <w:top w:val="nil"/>
              <w:left w:val="single" w:sz="4" w:space="0" w:color="auto"/>
              <w:bottom w:val="single" w:sz="4" w:space="0" w:color="auto"/>
              <w:right w:val="single" w:sz="4" w:space="0" w:color="auto"/>
            </w:tcBorders>
            <w:noWrap/>
            <w:vAlign w:val="center"/>
            <w:hideMark/>
          </w:tcPr>
          <w:p w14:paraId="7FE9298B"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8</w:t>
            </w:r>
          </w:p>
        </w:tc>
        <w:tc>
          <w:tcPr>
            <w:tcW w:w="4250" w:type="dxa"/>
            <w:tcBorders>
              <w:top w:val="nil"/>
              <w:left w:val="nil"/>
              <w:bottom w:val="single" w:sz="4" w:space="0" w:color="auto"/>
              <w:right w:val="single" w:sz="4" w:space="0" w:color="auto"/>
            </w:tcBorders>
            <w:vAlign w:val="center"/>
            <w:hideMark/>
          </w:tcPr>
          <w:p w14:paraId="2EEBB8C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Трактор /разрушение, погрузка, выравнивание/</w:t>
            </w:r>
          </w:p>
        </w:tc>
        <w:tc>
          <w:tcPr>
            <w:tcW w:w="1620" w:type="dxa"/>
            <w:tcBorders>
              <w:top w:val="nil"/>
              <w:left w:val="nil"/>
              <w:bottom w:val="single" w:sz="4" w:space="0" w:color="auto"/>
              <w:right w:val="single" w:sz="4" w:space="0" w:color="auto"/>
            </w:tcBorders>
            <w:noWrap/>
            <w:vAlign w:val="center"/>
            <w:hideMark/>
          </w:tcPr>
          <w:p w14:paraId="241D5B54"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час</w:t>
            </w:r>
          </w:p>
        </w:tc>
        <w:tc>
          <w:tcPr>
            <w:tcW w:w="2070" w:type="dxa"/>
            <w:tcBorders>
              <w:top w:val="nil"/>
              <w:left w:val="nil"/>
              <w:bottom w:val="single" w:sz="4" w:space="0" w:color="auto"/>
              <w:right w:val="single" w:sz="4" w:space="0" w:color="auto"/>
            </w:tcBorders>
            <w:noWrap/>
            <w:vAlign w:val="center"/>
            <w:hideMark/>
          </w:tcPr>
          <w:p w14:paraId="15456A9A"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20.000</w:t>
            </w:r>
          </w:p>
        </w:tc>
        <w:tc>
          <w:tcPr>
            <w:tcW w:w="2879" w:type="dxa"/>
            <w:tcBorders>
              <w:top w:val="nil"/>
              <w:left w:val="nil"/>
              <w:bottom w:val="single" w:sz="4" w:space="0" w:color="auto"/>
              <w:right w:val="single" w:sz="4" w:space="0" w:color="auto"/>
            </w:tcBorders>
            <w:vAlign w:val="center"/>
            <w:hideMark/>
          </w:tcPr>
          <w:p w14:paraId="23175B8E"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6152FEA8" w14:textId="77777777" w:rsidTr="00EE7342">
        <w:trPr>
          <w:trHeight w:val="179"/>
        </w:trPr>
        <w:tc>
          <w:tcPr>
            <w:tcW w:w="520" w:type="dxa"/>
            <w:tcBorders>
              <w:top w:val="nil"/>
              <w:left w:val="single" w:sz="4" w:space="0" w:color="auto"/>
              <w:bottom w:val="single" w:sz="4" w:space="0" w:color="auto"/>
              <w:right w:val="single" w:sz="4" w:space="0" w:color="auto"/>
            </w:tcBorders>
            <w:noWrap/>
            <w:vAlign w:val="center"/>
            <w:hideMark/>
          </w:tcPr>
          <w:p w14:paraId="36760836"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9</w:t>
            </w:r>
          </w:p>
        </w:tc>
        <w:tc>
          <w:tcPr>
            <w:tcW w:w="4250" w:type="dxa"/>
            <w:tcBorders>
              <w:top w:val="nil"/>
              <w:left w:val="nil"/>
              <w:bottom w:val="single" w:sz="4" w:space="0" w:color="auto"/>
              <w:right w:val="single" w:sz="4" w:space="0" w:color="auto"/>
            </w:tcBorders>
            <w:vAlign w:val="center"/>
            <w:hideMark/>
          </w:tcPr>
          <w:p w14:paraId="6925DBC7"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Грузовой автомобиль грузоподъемностью до 10 т</w:t>
            </w:r>
          </w:p>
        </w:tc>
        <w:tc>
          <w:tcPr>
            <w:tcW w:w="1620" w:type="dxa"/>
            <w:tcBorders>
              <w:top w:val="nil"/>
              <w:left w:val="nil"/>
              <w:bottom w:val="single" w:sz="4" w:space="0" w:color="auto"/>
              <w:right w:val="single" w:sz="4" w:space="0" w:color="auto"/>
            </w:tcBorders>
            <w:noWrap/>
            <w:vAlign w:val="center"/>
            <w:hideMark/>
          </w:tcPr>
          <w:p w14:paraId="6C6D4B2A"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рейс</w:t>
            </w:r>
          </w:p>
        </w:tc>
        <w:tc>
          <w:tcPr>
            <w:tcW w:w="2070" w:type="dxa"/>
            <w:tcBorders>
              <w:top w:val="nil"/>
              <w:left w:val="nil"/>
              <w:bottom w:val="single" w:sz="4" w:space="0" w:color="auto"/>
              <w:right w:val="single" w:sz="4" w:space="0" w:color="auto"/>
            </w:tcBorders>
            <w:noWrap/>
            <w:vAlign w:val="center"/>
            <w:hideMark/>
          </w:tcPr>
          <w:p w14:paraId="37E97D59"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15.000</w:t>
            </w:r>
          </w:p>
        </w:tc>
        <w:tc>
          <w:tcPr>
            <w:tcW w:w="2879" w:type="dxa"/>
            <w:tcBorders>
              <w:top w:val="nil"/>
              <w:left w:val="nil"/>
              <w:bottom w:val="single" w:sz="4" w:space="0" w:color="auto"/>
              <w:right w:val="single" w:sz="4" w:space="0" w:color="auto"/>
            </w:tcBorders>
            <w:vAlign w:val="center"/>
            <w:hideMark/>
          </w:tcPr>
          <w:p w14:paraId="137A992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6A435203" w14:textId="77777777" w:rsidTr="00EE7342">
        <w:trPr>
          <w:trHeight w:val="43"/>
        </w:trPr>
        <w:tc>
          <w:tcPr>
            <w:tcW w:w="520" w:type="dxa"/>
            <w:tcBorders>
              <w:top w:val="nil"/>
              <w:left w:val="single" w:sz="4" w:space="0" w:color="auto"/>
              <w:bottom w:val="single" w:sz="4" w:space="0" w:color="auto"/>
              <w:right w:val="single" w:sz="4" w:space="0" w:color="auto"/>
            </w:tcBorders>
            <w:noWrap/>
            <w:vAlign w:val="center"/>
            <w:hideMark/>
          </w:tcPr>
          <w:p w14:paraId="48004C6C"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w:t>
            </w:r>
          </w:p>
        </w:tc>
        <w:tc>
          <w:tcPr>
            <w:tcW w:w="4250" w:type="dxa"/>
            <w:tcBorders>
              <w:top w:val="nil"/>
              <w:left w:val="nil"/>
              <w:bottom w:val="single" w:sz="4" w:space="0" w:color="auto"/>
              <w:right w:val="single" w:sz="4" w:space="0" w:color="auto"/>
            </w:tcBorders>
            <w:vAlign w:val="center"/>
            <w:hideMark/>
          </w:tcPr>
          <w:p w14:paraId="4E809975"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Использование автокрана до 16 т</w:t>
            </w:r>
          </w:p>
        </w:tc>
        <w:tc>
          <w:tcPr>
            <w:tcW w:w="1620" w:type="dxa"/>
            <w:tcBorders>
              <w:top w:val="nil"/>
              <w:left w:val="nil"/>
              <w:bottom w:val="single" w:sz="4" w:space="0" w:color="auto"/>
              <w:right w:val="single" w:sz="4" w:space="0" w:color="auto"/>
            </w:tcBorders>
            <w:vAlign w:val="center"/>
            <w:hideMark/>
          </w:tcPr>
          <w:p w14:paraId="368C0F9F"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час</w:t>
            </w:r>
          </w:p>
        </w:tc>
        <w:tc>
          <w:tcPr>
            <w:tcW w:w="2070" w:type="dxa"/>
            <w:tcBorders>
              <w:top w:val="nil"/>
              <w:left w:val="nil"/>
              <w:bottom w:val="single" w:sz="4" w:space="0" w:color="auto"/>
              <w:right w:val="single" w:sz="4" w:space="0" w:color="auto"/>
            </w:tcBorders>
            <w:noWrap/>
            <w:vAlign w:val="center"/>
            <w:hideMark/>
          </w:tcPr>
          <w:p w14:paraId="364012B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12.000</w:t>
            </w:r>
          </w:p>
        </w:tc>
        <w:tc>
          <w:tcPr>
            <w:tcW w:w="2879" w:type="dxa"/>
            <w:tcBorders>
              <w:top w:val="nil"/>
              <w:left w:val="nil"/>
              <w:bottom w:val="single" w:sz="4" w:space="0" w:color="auto"/>
              <w:right w:val="single" w:sz="4" w:space="0" w:color="auto"/>
            </w:tcBorders>
            <w:vAlign w:val="center"/>
            <w:hideMark/>
          </w:tcPr>
          <w:p w14:paraId="531BBD8B"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084924AE" w14:textId="77777777" w:rsidTr="00EE7342">
        <w:trPr>
          <w:trHeight w:val="43"/>
        </w:trPr>
        <w:tc>
          <w:tcPr>
            <w:tcW w:w="520" w:type="dxa"/>
            <w:tcBorders>
              <w:top w:val="nil"/>
              <w:left w:val="single" w:sz="4" w:space="0" w:color="auto"/>
              <w:bottom w:val="single" w:sz="4" w:space="0" w:color="auto"/>
              <w:right w:val="single" w:sz="4" w:space="0" w:color="auto"/>
            </w:tcBorders>
            <w:noWrap/>
            <w:vAlign w:val="center"/>
            <w:hideMark/>
          </w:tcPr>
          <w:p w14:paraId="33AE3919"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11</w:t>
            </w:r>
          </w:p>
        </w:tc>
        <w:tc>
          <w:tcPr>
            <w:tcW w:w="4250" w:type="dxa"/>
            <w:tcBorders>
              <w:top w:val="nil"/>
              <w:left w:val="nil"/>
              <w:bottom w:val="single" w:sz="4" w:space="0" w:color="auto"/>
              <w:right w:val="single" w:sz="4" w:space="0" w:color="auto"/>
            </w:tcBorders>
            <w:vAlign w:val="center"/>
            <w:hideMark/>
          </w:tcPr>
          <w:p w14:paraId="3DD13F29"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Использование эвакуатора</w:t>
            </w:r>
          </w:p>
        </w:tc>
        <w:tc>
          <w:tcPr>
            <w:tcW w:w="1620" w:type="dxa"/>
            <w:tcBorders>
              <w:top w:val="nil"/>
              <w:left w:val="nil"/>
              <w:bottom w:val="single" w:sz="4" w:space="0" w:color="auto"/>
              <w:right w:val="single" w:sz="4" w:space="0" w:color="auto"/>
            </w:tcBorders>
            <w:noWrap/>
            <w:vAlign w:val="center"/>
            <w:hideMark/>
          </w:tcPr>
          <w:p w14:paraId="1F70E1E3"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час</w:t>
            </w:r>
          </w:p>
        </w:tc>
        <w:tc>
          <w:tcPr>
            <w:tcW w:w="2070" w:type="dxa"/>
            <w:tcBorders>
              <w:top w:val="nil"/>
              <w:left w:val="nil"/>
              <w:bottom w:val="single" w:sz="4" w:space="0" w:color="auto"/>
              <w:right w:val="single" w:sz="4" w:space="0" w:color="auto"/>
            </w:tcBorders>
            <w:noWrap/>
            <w:vAlign w:val="center"/>
            <w:hideMark/>
          </w:tcPr>
          <w:p w14:paraId="48967AB6"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8.000</w:t>
            </w:r>
          </w:p>
        </w:tc>
        <w:tc>
          <w:tcPr>
            <w:tcW w:w="2879" w:type="dxa"/>
            <w:tcBorders>
              <w:top w:val="nil"/>
              <w:left w:val="nil"/>
              <w:bottom w:val="single" w:sz="4" w:space="0" w:color="auto"/>
              <w:right w:val="single" w:sz="4" w:space="0" w:color="auto"/>
            </w:tcBorders>
            <w:vAlign w:val="center"/>
            <w:hideMark/>
          </w:tcPr>
          <w:p w14:paraId="4FEE6944"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320FDD6D" w14:textId="77777777" w:rsidTr="00EE7342">
        <w:trPr>
          <w:trHeight w:val="43"/>
        </w:trPr>
        <w:tc>
          <w:tcPr>
            <w:tcW w:w="520" w:type="dxa"/>
            <w:tcBorders>
              <w:top w:val="nil"/>
              <w:left w:val="single" w:sz="4" w:space="0" w:color="auto"/>
              <w:bottom w:val="single" w:sz="4" w:space="0" w:color="auto"/>
              <w:right w:val="single" w:sz="4" w:space="0" w:color="auto"/>
            </w:tcBorders>
            <w:noWrap/>
            <w:vAlign w:val="center"/>
            <w:hideMark/>
          </w:tcPr>
          <w:p w14:paraId="7910EBEB"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12</w:t>
            </w:r>
          </w:p>
        </w:tc>
        <w:tc>
          <w:tcPr>
            <w:tcW w:w="4250" w:type="dxa"/>
            <w:tcBorders>
              <w:top w:val="nil"/>
              <w:left w:val="nil"/>
              <w:bottom w:val="single" w:sz="4" w:space="0" w:color="auto"/>
              <w:right w:val="single" w:sz="4" w:space="0" w:color="auto"/>
            </w:tcBorders>
            <w:vAlign w:val="center"/>
            <w:hideMark/>
          </w:tcPr>
          <w:p w14:paraId="193785DE"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Использование автовышки</w:t>
            </w:r>
          </w:p>
        </w:tc>
        <w:tc>
          <w:tcPr>
            <w:tcW w:w="1620" w:type="dxa"/>
            <w:tcBorders>
              <w:top w:val="nil"/>
              <w:left w:val="nil"/>
              <w:bottom w:val="single" w:sz="4" w:space="0" w:color="auto"/>
              <w:right w:val="single" w:sz="4" w:space="0" w:color="auto"/>
            </w:tcBorders>
            <w:noWrap/>
            <w:vAlign w:val="center"/>
            <w:hideMark/>
          </w:tcPr>
          <w:p w14:paraId="021753EB"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час</w:t>
            </w:r>
          </w:p>
        </w:tc>
        <w:tc>
          <w:tcPr>
            <w:tcW w:w="2070" w:type="dxa"/>
            <w:tcBorders>
              <w:top w:val="nil"/>
              <w:left w:val="nil"/>
              <w:bottom w:val="single" w:sz="4" w:space="0" w:color="auto"/>
              <w:right w:val="single" w:sz="4" w:space="0" w:color="auto"/>
            </w:tcBorders>
            <w:noWrap/>
            <w:vAlign w:val="center"/>
            <w:hideMark/>
          </w:tcPr>
          <w:p w14:paraId="53FB0FAC"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10.000</w:t>
            </w:r>
          </w:p>
        </w:tc>
        <w:tc>
          <w:tcPr>
            <w:tcW w:w="2879" w:type="dxa"/>
            <w:tcBorders>
              <w:top w:val="nil"/>
              <w:left w:val="nil"/>
              <w:bottom w:val="single" w:sz="4" w:space="0" w:color="auto"/>
              <w:right w:val="single" w:sz="4" w:space="0" w:color="auto"/>
            </w:tcBorders>
            <w:vAlign w:val="center"/>
            <w:hideMark/>
          </w:tcPr>
          <w:p w14:paraId="61952741"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68D05D0C" w14:textId="77777777" w:rsidTr="00EE7342">
        <w:trPr>
          <w:trHeight w:val="152"/>
        </w:trPr>
        <w:tc>
          <w:tcPr>
            <w:tcW w:w="520" w:type="dxa"/>
            <w:tcBorders>
              <w:top w:val="nil"/>
              <w:left w:val="single" w:sz="4" w:space="0" w:color="auto"/>
              <w:bottom w:val="single" w:sz="4" w:space="0" w:color="auto"/>
              <w:right w:val="single" w:sz="4" w:space="0" w:color="auto"/>
            </w:tcBorders>
            <w:noWrap/>
            <w:vAlign w:val="center"/>
            <w:hideMark/>
          </w:tcPr>
          <w:p w14:paraId="25AE7F42"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13</w:t>
            </w:r>
          </w:p>
        </w:tc>
        <w:tc>
          <w:tcPr>
            <w:tcW w:w="4250" w:type="dxa"/>
            <w:tcBorders>
              <w:top w:val="nil"/>
              <w:left w:val="nil"/>
              <w:bottom w:val="single" w:sz="4" w:space="0" w:color="auto"/>
              <w:right w:val="single" w:sz="4" w:space="0" w:color="auto"/>
            </w:tcBorders>
            <w:vAlign w:val="center"/>
            <w:hideMark/>
          </w:tcPr>
          <w:p w14:paraId="3254C698"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Снос бетонных, железобетонных или каменных сооружений механизмом</w:t>
            </w:r>
          </w:p>
        </w:tc>
        <w:tc>
          <w:tcPr>
            <w:tcW w:w="1620" w:type="dxa"/>
            <w:tcBorders>
              <w:top w:val="nil"/>
              <w:left w:val="nil"/>
              <w:bottom w:val="single" w:sz="4" w:space="0" w:color="auto"/>
              <w:right w:val="single" w:sz="4" w:space="0" w:color="auto"/>
            </w:tcBorders>
            <w:noWrap/>
            <w:vAlign w:val="center"/>
            <w:hideMark/>
          </w:tcPr>
          <w:p w14:paraId="795370DC"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куб.м</w:t>
            </w:r>
          </w:p>
        </w:tc>
        <w:tc>
          <w:tcPr>
            <w:tcW w:w="2070" w:type="dxa"/>
            <w:tcBorders>
              <w:top w:val="nil"/>
              <w:left w:val="nil"/>
              <w:bottom w:val="single" w:sz="4" w:space="0" w:color="auto"/>
              <w:right w:val="single" w:sz="4" w:space="0" w:color="auto"/>
            </w:tcBorders>
            <w:noWrap/>
            <w:vAlign w:val="center"/>
            <w:hideMark/>
          </w:tcPr>
          <w:p w14:paraId="111D983E"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20.000</w:t>
            </w:r>
          </w:p>
        </w:tc>
        <w:tc>
          <w:tcPr>
            <w:tcW w:w="2879" w:type="dxa"/>
            <w:tcBorders>
              <w:top w:val="nil"/>
              <w:left w:val="nil"/>
              <w:bottom w:val="single" w:sz="4" w:space="0" w:color="auto"/>
              <w:right w:val="single" w:sz="4" w:space="0" w:color="auto"/>
            </w:tcBorders>
            <w:vAlign w:val="center"/>
            <w:hideMark/>
          </w:tcPr>
          <w:p w14:paraId="376640CA"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28D3A013" w14:textId="77777777" w:rsidTr="00EE7342">
        <w:trPr>
          <w:trHeight w:val="43"/>
        </w:trPr>
        <w:tc>
          <w:tcPr>
            <w:tcW w:w="520" w:type="dxa"/>
            <w:tcBorders>
              <w:top w:val="nil"/>
              <w:left w:val="single" w:sz="4" w:space="0" w:color="auto"/>
              <w:bottom w:val="single" w:sz="4" w:space="0" w:color="auto"/>
              <w:right w:val="single" w:sz="4" w:space="0" w:color="auto"/>
            </w:tcBorders>
            <w:noWrap/>
            <w:vAlign w:val="center"/>
            <w:hideMark/>
          </w:tcPr>
          <w:p w14:paraId="1C8E8322"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14</w:t>
            </w:r>
          </w:p>
        </w:tc>
        <w:tc>
          <w:tcPr>
            <w:tcW w:w="4250" w:type="dxa"/>
            <w:tcBorders>
              <w:top w:val="nil"/>
              <w:left w:val="nil"/>
              <w:bottom w:val="single" w:sz="4" w:space="0" w:color="auto"/>
              <w:right w:val="single" w:sz="4" w:space="0" w:color="auto"/>
            </w:tcBorders>
            <w:vAlign w:val="center"/>
            <w:hideMark/>
          </w:tcPr>
          <w:p w14:paraId="224966C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Резка металлических деталей, элементов и арматуры</w:t>
            </w:r>
          </w:p>
        </w:tc>
        <w:tc>
          <w:tcPr>
            <w:tcW w:w="1620" w:type="dxa"/>
            <w:tcBorders>
              <w:top w:val="nil"/>
              <w:left w:val="nil"/>
              <w:bottom w:val="single" w:sz="4" w:space="0" w:color="auto"/>
              <w:right w:val="single" w:sz="4" w:space="0" w:color="auto"/>
            </w:tcBorders>
            <w:noWrap/>
            <w:vAlign w:val="center"/>
            <w:hideMark/>
          </w:tcPr>
          <w:p w14:paraId="74F989D5"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тонна</w:t>
            </w:r>
          </w:p>
        </w:tc>
        <w:tc>
          <w:tcPr>
            <w:tcW w:w="2070" w:type="dxa"/>
            <w:tcBorders>
              <w:top w:val="nil"/>
              <w:left w:val="nil"/>
              <w:bottom w:val="single" w:sz="4" w:space="0" w:color="auto"/>
              <w:right w:val="single" w:sz="4" w:space="0" w:color="auto"/>
            </w:tcBorders>
            <w:noWrap/>
            <w:vAlign w:val="center"/>
            <w:hideMark/>
          </w:tcPr>
          <w:p w14:paraId="24299589"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70.000</w:t>
            </w:r>
          </w:p>
        </w:tc>
        <w:tc>
          <w:tcPr>
            <w:tcW w:w="2879" w:type="dxa"/>
            <w:tcBorders>
              <w:top w:val="nil"/>
              <w:left w:val="nil"/>
              <w:bottom w:val="single" w:sz="4" w:space="0" w:color="auto"/>
              <w:right w:val="single" w:sz="4" w:space="0" w:color="auto"/>
            </w:tcBorders>
            <w:vAlign w:val="center"/>
            <w:hideMark/>
          </w:tcPr>
          <w:p w14:paraId="6A5A64A3"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717340D9" w14:textId="77777777" w:rsidTr="00EE7342">
        <w:trPr>
          <w:trHeight w:val="43"/>
        </w:trPr>
        <w:tc>
          <w:tcPr>
            <w:tcW w:w="520" w:type="dxa"/>
            <w:tcBorders>
              <w:top w:val="nil"/>
              <w:left w:val="single" w:sz="4" w:space="0" w:color="auto"/>
              <w:bottom w:val="single" w:sz="4" w:space="0" w:color="auto"/>
              <w:right w:val="single" w:sz="4" w:space="0" w:color="auto"/>
            </w:tcBorders>
            <w:noWrap/>
            <w:vAlign w:val="center"/>
            <w:hideMark/>
          </w:tcPr>
          <w:p w14:paraId="59B0D117"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15</w:t>
            </w:r>
          </w:p>
        </w:tc>
        <w:tc>
          <w:tcPr>
            <w:tcW w:w="4250" w:type="dxa"/>
            <w:tcBorders>
              <w:top w:val="nil"/>
              <w:left w:val="nil"/>
              <w:bottom w:val="single" w:sz="4" w:space="0" w:color="auto"/>
              <w:right w:val="single" w:sz="4" w:space="0" w:color="auto"/>
            </w:tcBorders>
            <w:vAlign w:val="center"/>
            <w:hideMark/>
          </w:tcPr>
          <w:p w14:paraId="6F52578A"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Демонтаж металлических конструкций</w:t>
            </w:r>
          </w:p>
        </w:tc>
        <w:tc>
          <w:tcPr>
            <w:tcW w:w="1620" w:type="dxa"/>
            <w:tcBorders>
              <w:top w:val="nil"/>
              <w:left w:val="nil"/>
              <w:bottom w:val="single" w:sz="4" w:space="0" w:color="auto"/>
              <w:right w:val="single" w:sz="4" w:space="0" w:color="auto"/>
            </w:tcBorders>
            <w:noWrap/>
            <w:vAlign w:val="center"/>
            <w:hideMark/>
          </w:tcPr>
          <w:p w14:paraId="44F53075"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кг</w:t>
            </w:r>
          </w:p>
        </w:tc>
        <w:tc>
          <w:tcPr>
            <w:tcW w:w="2070" w:type="dxa"/>
            <w:tcBorders>
              <w:top w:val="nil"/>
              <w:left w:val="nil"/>
              <w:bottom w:val="single" w:sz="4" w:space="0" w:color="auto"/>
              <w:right w:val="single" w:sz="4" w:space="0" w:color="auto"/>
            </w:tcBorders>
            <w:noWrap/>
            <w:vAlign w:val="center"/>
            <w:hideMark/>
          </w:tcPr>
          <w:p w14:paraId="0D50E4EE"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0.200</w:t>
            </w:r>
          </w:p>
        </w:tc>
        <w:tc>
          <w:tcPr>
            <w:tcW w:w="2879" w:type="dxa"/>
            <w:tcBorders>
              <w:top w:val="nil"/>
              <w:left w:val="nil"/>
              <w:bottom w:val="single" w:sz="4" w:space="0" w:color="auto"/>
              <w:right w:val="single" w:sz="4" w:space="0" w:color="auto"/>
            </w:tcBorders>
            <w:vAlign w:val="center"/>
            <w:hideMark/>
          </w:tcPr>
          <w:p w14:paraId="736B2B91"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3443561C" w14:textId="77777777" w:rsidTr="00EE7342">
        <w:trPr>
          <w:trHeight w:val="43"/>
        </w:trPr>
        <w:tc>
          <w:tcPr>
            <w:tcW w:w="520" w:type="dxa"/>
            <w:tcBorders>
              <w:top w:val="nil"/>
              <w:left w:val="single" w:sz="4" w:space="0" w:color="auto"/>
              <w:bottom w:val="single" w:sz="4" w:space="0" w:color="auto"/>
              <w:right w:val="single" w:sz="4" w:space="0" w:color="auto"/>
            </w:tcBorders>
            <w:noWrap/>
            <w:vAlign w:val="center"/>
            <w:hideMark/>
          </w:tcPr>
          <w:p w14:paraId="6D8BC9AD"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16</w:t>
            </w:r>
          </w:p>
        </w:tc>
        <w:tc>
          <w:tcPr>
            <w:tcW w:w="4250" w:type="dxa"/>
            <w:tcBorders>
              <w:top w:val="nil"/>
              <w:left w:val="nil"/>
              <w:bottom w:val="single" w:sz="4" w:space="0" w:color="auto"/>
              <w:right w:val="single" w:sz="4" w:space="0" w:color="auto"/>
            </w:tcBorders>
            <w:vAlign w:val="center"/>
            <w:hideMark/>
          </w:tcPr>
          <w:p w14:paraId="26C4F400"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Рабочая сила, при необходимости: рабочий, уборщик, кровельщик, канализационщик, слесарь, плотник, электрик, сварщик</w:t>
            </w:r>
          </w:p>
        </w:tc>
        <w:tc>
          <w:tcPr>
            <w:tcW w:w="1620" w:type="dxa"/>
            <w:tcBorders>
              <w:top w:val="nil"/>
              <w:left w:val="nil"/>
              <w:bottom w:val="single" w:sz="4" w:space="0" w:color="auto"/>
              <w:right w:val="single" w:sz="4" w:space="0" w:color="auto"/>
            </w:tcBorders>
            <w:vAlign w:val="center"/>
            <w:hideMark/>
          </w:tcPr>
          <w:p w14:paraId="6CD16B1B"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Дневная заработная плата 1 человека</w:t>
            </w:r>
          </w:p>
        </w:tc>
        <w:tc>
          <w:tcPr>
            <w:tcW w:w="2070" w:type="dxa"/>
            <w:tcBorders>
              <w:top w:val="nil"/>
              <w:left w:val="nil"/>
              <w:bottom w:val="single" w:sz="4" w:space="0" w:color="auto"/>
              <w:right w:val="single" w:sz="4" w:space="0" w:color="auto"/>
            </w:tcBorders>
            <w:noWrap/>
            <w:vAlign w:val="center"/>
            <w:hideMark/>
          </w:tcPr>
          <w:p w14:paraId="3906D31C"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10.000</w:t>
            </w:r>
          </w:p>
        </w:tc>
        <w:tc>
          <w:tcPr>
            <w:tcW w:w="2879" w:type="dxa"/>
            <w:tcBorders>
              <w:top w:val="nil"/>
              <w:left w:val="nil"/>
              <w:bottom w:val="single" w:sz="4" w:space="0" w:color="auto"/>
              <w:right w:val="single" w:sz="4" w:space="0" w:color="auto"/>
            </w:tcBorders>
            <w:vAlign w:val="center"/>
            <w:hideMark/>
          </w:tcPr>
          <w:p w14:paraId="55DDAD04" w14:textId="77777777" w:rsidR="004D0EBC" w:rsidRPr="00EE7342" w:rsidRDefault="004D0EBC">
            <w:pPr>
              <w:jc w:val="center"/>
              <w:rPr>
                <w:rFonts w:ascii="GHEA Grapalat" w:hAnsi="GHEA Grapalat" w:cs="Calibri"/>
                <w:color w:val="000000"/>
                <w:sz w:val="20"/>
                <w:szCs w:val="20"/>
              </w:rPr>
            </w:pPr>
            <w:r w:rsidRPr="00EE7342">
              <w:rPr>
                <w:rFonts w:ascii="GHEA Grapalat" w:hAnsi="GHEA Grapalat" w:cs="Calibri"/>
                <w:color w:val="000000"/>
                <w:sz w:val="20"/>
                <w:szCs w:val="20"/>
              </w:rPr>
              <w:t>100%</w:t>
            </w:r>
          </w:p>
        </w:tc>
      </w:tr>
      <w:tr w:rsidR="004D0EBC" w:rsidRPr="00EE7342" w14:paraId="04F65BA2" w14:textId="77777777" w:rsidTr="00EE7342">
        <w:trPr>
          <w:trHeight w:val="1185"/>
        </w:trPr>
        <w:tc>
          <w:tcPr>
            <w:tcW w:w="8460" w:type="dxa"/>
            <w:gridSpan w:val="4"/>
            <w:tcBorders>
              <w:top w:val="single" w:sz="4" w:space="0" w:color="auto"/>
              <w:left w:val="single" w:sz="4" w:space="0" w:color="auto"/>
              <w:bottom w:val="single" w:sz="4" w:space="0" w:color="auto"/>
              <w:right w:val="single" w:sz="4" w:space="0" w:color="auto"/>
            </w:tcBorders>
            <w:shd w:val="clear" w:color="000000" w:fill="C5D9F1"/>
            <w:vAlign w:val="center"/>
            <w:hideMark/>
          </w:tcPr>
          <w:p w14:paraId="164B39FB" w14:textId="77777777" w:rsidR="004D0EBC" w:rsidRPr="00EE7342" w:rsidRDefault="004D0EBC">
            <w:pPr>
              <w:rPr>
                <w:rFonts w:ascii="GHEA Grapalat" w:hAnsi="GHEA Grapalat" w:cs="Calibri"/>
                <w:b/>
                <w:bCs/>
                <w:color w:val="000000"/>
                <w:sz w:val="20"/>
                <w:szCs w:val="20"/>
              </w:rPr>
            </w:pPr>
            <w:r w:rsidRPr="00EE7342">
              <w:rPr>
                <w:rFonts w:ascii="GHEA Grapalat" w:hAnsi="GHEA Grapalat" w:cs="Calibri"/>
                <w:b/>
                <w:bCs/>
                <w:color w:val="000000"/>
                <w:sz w:val="20"/>
                <w:szCs w:val="20"/>
              </w:rPr>
              <w:t>ИТОГО                                                                                                                            согласно процентному соотношению средней суммы максимальной цены за единицу</w:t>
            </w:r>
          </w:p>
        </w:tc>
        <w:tc>
          <w:tcPr>
            <w:tcW w:w="2879" w:type="dxa"/>
            <w:tcBorders>
              <w:top w:val="nil"/>
              <w:left w:val="nil"/>
              <w:bottom w:val="single" w:sz="4" w:space="0" w:color="auto"/>
              <w:right w:val="single" w:sz="4" w:space="0" w:color="auto"/>
            </w:tcBorders>
            <w:shd w:val="clear" w:color="000000" w:fill="C5D9F1"/>
            <w:vAlign w:val="center"/>
            <w:hideMark/>
          </w:tcPr>
          <w:p w14:paraId="5EFC0270" w14:textId="77777777" w:rsidR="004D0EBC" w:rsidRPr="00EE7342" w:rsidRDefault="004D0EBC">
            <w:pPr>
              <w:jc w:val="center"/>
              <w:rPr>
                <w:rFonts w:ascii="GHEA Grapalat" w:hAnsi="GHEA Grapalat" w:cs="Calibri"/>
                <w:b/>
                <w:bCs/>
                <w:color w:val="000000"/>
                <w:sz w:val="20"/>
                <w:szCs w:val="20"/>
              </w:rPr>
            </w:pPr>
            <w:r w:rsidRPr="00EE7342">
              <w:rPr>
                <w:rFonts w:ascii="GHEA Grapalat" w:hAnsi="GHEA Grapalat" w:cs="Calibri"/>
                <w:b/>
                <w:bCs/>
                <w:color w:val="000000"/>
                <w:sz w:val="20"/>
                <w:szCs w:val="20"/>
              </w:rPr>
              <w:t>100%</w:t>
            </w:r>
          </w:p>
        </w:tc>
      </w:tr>
      <w:tr w:rsidR="004D0EBC" w:rsidRPr="00EE7342" w14:paraId="1DFEE72F" w14:textId="77777777" w:rsidTr="00EE7342">
        <w:trPr>
          <w:trHeight w:val="2240"/>
        </w:trPr>
        <w:tc>
          <w:tcPr>
            <w:tcW w:w="11339" w:type="dxa"/>
            <w:gridSpan w:val="5"/>
            <w:tcBorders>
              <w:top w:val="single" w:sz="4" w:space="0" w:color="auto"/>
              <w:left w:val="nil"/>
              <w:bottom w:val="nil"/>
              <w:right w:val="nil"/>
            </w:tcBorders>
            <w:hideMark/>
          </w:tcPr>
          <w:p w14:paraId="7A25FA43" w14:textId="77777777" w:rsidR="004D0EBC" w:rsidRPr="00EE7342" w:rsidRDefault="004D0EBC">
            <w:pPr>
              <w:rPr>
                <w:rFonts w:ascii="GHEA Grapalat" w:hAnsi="GHEA Grapalat" w:cs="Calibri"/>
                <w:b/>
                <w:bCs/>
                <w:color w:val="000000"/>
                <w:sz w:val="20"/>
                <w:szCs w:val="20"/>
              </w:rPr>
            </w:pPr>
            <w:r w:rsidRPr="00EE7342">
              <w:rPr>
                <w:rFonts w:ascii="GHEA Grapalat" w:hAnsi="GHEA Grapalat" w:cs="Calibri"/>
                <w:b/>
                <w:bCs/>
                <w:color w:val="000000"/>
                <w:sz w:val="20"/>
                <w:szCs w:val="20"/>
              </w:rPr>
              <w:lastRenderedPageBreak/>
              <w:t>*Заказчик может потребовать выполнение всех вышеуказанных работ на сумму до 1 500 000 драмов РА.</w:t>
            </w:r>
            <w:r w:rsidRPr="00EE7342">
              <w:rPr>
                <w:rFonts w:ascii="GHEA Grapalat" w:hAnsi="GHEA Grapalat" w:cs="Calibri"/>
                <w:b/>
                <w:bCs/>
                <w:color w:val="000000"/>
                <w:sz w:val="20"/>
                <w:szCs w:val="20"/>
              </w:rPr>
              <w:br/>
              <w:t>*Адрес выполнения работ: г. Ереван, административный район Норк-Мараш.</w:t>
            </w:r>
            <w:r w:rsidRPr="00EE7342">
              <w:rPr>
                <w:rFonts w:ascii="GHEA Grapalat" w:hAnsi="GHEA Grapalat" w:cs="Calibri"/>
                <w:b/>
                <w:bCs/>
                <w:color w:val="000000"/>
                <w:sz w:val="20"/>
                <w:szCs w:val="20"/>
              </w:rPr>
              <w:br/>
              <w:t>*Работы будут выполняться на основании заказ-наряда заказчика с установлением срока выполнения каждого заказа.</w:t>
            </w:r>
            <w:r w:rsidRPr="00EE7342">
              <w:rPr>
                <w:rFonts w:ascii="GHEA Grapalat" w:hAnsi="GHEA Grapalat" w:cs="Calibri"/>
                <w:b/>
                <w:bCs/>
                <w:color w:val="000000"/>
                <w:sz w:val="20"/>
                <w:szCs w:val="20"/>
              </w:rPr>
              <w:br/>
              <w:t>*После заключения договора сумма, выплачиваемая исполнителю по результатам выполнения каждого заказа, рассчитывается исходя из установленных приглашением единичных цен и единиц измерения, а также предусмотренных заказом количеств, за вычетом разницы между предусмотренным приглашением процентом и процентом, предложенным участником.</w:t>
            </w:r>
          </w:p>
        </w:tc>
      </w:tr>
    </w:tbl>
    <w:p w14:paraId="73B0981B" w14:textId="77777777" w:rsidR="006E4F95" w:rsidRDefault="006E4F95" w:rsidP="006E4F95">
      <w:pPr>
        <w:spacing w:line="276" w:lineRule="auto"/>
        <w:ind w:left="-990"/>
        <w:rPr>
          <w:rFonts w:ascii="GHEA Grapalat" w:hAnsi="GHEA Grapalat"/>
          <w:b/>
          <w:sz w:val="22"/>
        </w:rPr>
      </w:pPr>
    </w:p>
    <w:p w14:paraId="7E3362F8" w14:textId="1C974EA4" w:rsidR="00FE5287" w:rsidRDefault="006E4F95" w:rsidP="006E4F95">
      <w:pPr>
        <w:spacing w:line="276" w:lineRule="auto"/>
        <w:ind w:left="-990"/>
        <w:rPr>
          <w:rFonts w:ascii="GHEA Grapalat" w:hAnsi="GHEA Grapalat"/>
          <w:b/>
          <w:sz w:val="22"/>
        </w:rPr>
      </w:pPr>
      <w:r w:rsidRPr="006E4F95">
        <w:rPr>
          <w:rFonts w:ascii="GHEA Grapalat" w:hAnsi="GHEA Grapalat"/>
          <w:b/>
          <w:sz w:val="22"/>
        </w:rPr>
        <w:t xml:space="preserve">Улица Тереза </w:t>
      </w:r>
      <w:r w:rsidRPr="006E4F95">
        <w:rPr>
          <w:rFonts w:ascii="Cambria Math" w:hAnsi="Cambria Math" w:cs="Cambria Math"/>
          <w:b/>
          <w:sz w:val="22"/>
        </w:rPr>
        <w:t>​​</w:t>
      </w:r>
      <w:r w:rsidRPr="006E4F95">
        <w:rPr>
          <w:rFonts w:ascii="GHEA Grapalat" w:hAnsi="GHEA Grapalat" w:cs="GHEA Grapalat"/>
          <w:b/>
          <w:sz w:val="22"/>
        </w:rPr>
        <w:t>Мирзоян</w:t>
      </w:r>
      <w:r>
        <w:rPr>
          <w:rFonts w:ascii="GHEA Grapalat" w:hAnsi="GHEA Grapalat" w:cs="GHEA Grapalat"/>
          <w:b/>
          <w:sz w:val="22"/>
        </w:rPr>
        <w:t xml:space="preserve">, </w:t>
      </w:r>
      <w:r w:rsidRPr="006E4F95">
        <w:rPr>
          <w:rFonts w:ascii="GHEA Grapalat" w:hAnsi="GHEA Grapalat"/>
          <w:b/>
          <w:sz w:val="22"/>
        </w:rPr>
        <w:t>Норк 2-я улица.</w:t>
      </w:r>
      <w:r>
        <w:rPr>
          <w:rFonts w:ascii="GHEA Grapalat" w:hAnsi="GHEA Grapalat"/>
          <w:b/>
          <w:sz w:val="22"/>
        </w:rPr>
        <w:t>,</w:t>
      </w:r>
      <w:r w:rsidRPr="006E4F95">
        <w:rPr>
          <w:rFonts w:ascii="GHEA Grapalat" w:hAnsi="GHEA Grapalat"/>
          <w:b/>
          <w:sz w:val="22"/>
        </w:rPr>
        <w:t>Норк 2-я улица, 2-й переулок.</w:t>
      </w:r>
      <w:r>
        <w:rPr>
          <w:rFonts w:ascii="GHEA Grapalat" w:hAnsi="GHEA Grapalat"/>
          <w:b/>
          <w:sz w:val="22"/>
        </w:rPr>
        <w:t>,</w:t>
      </w:r>
      <w:r w:rsidRPr="006E4F95">
        <w:rPr>
          <w:rFonts w:ascii="GHEA Grapalat" w:hAnsi="GHEA Grapalat"/>
          <w:b/>
          <w:sz w:val="22"/>
        </w:rPr>
        <w:t>Улица Ерема</w:t>
      </w:r>
      <w:r>
        <w:rPr>
          <w:rFonts w:ascii="GHEA Grapalat" w:hAnsi="GHEA Grapalat"/>
          <w:b/>
          <w:sz w:val="22"/>
        </w:rPr>
        <w:t xml:space="preserve"> </w:t>
      </w:r>
      <w:r w:rsidRPr="006E4F95">
        <w:rPr>
          <w:rFonts w:ascii="GHEA Grapalat" w:hAnsi="GHEA Grapalat"/>
          <w:b/>
          <w:sz w:val="22"/>
        </w:rPr>
        <w:t>Варданяна</w:t>
      </w:r>
      <w:r>
        <w:rPr>
          <w:rFonts w:ascii="GHEA Grapalat" w:hAnsi="GHEA Grapalat"/>
          <w:b/>
          <w:sz w:val="22"/>
        </w:rPr>
        <w:t xml:space="preserve">, </w:t>
      </w:r>
      <w:r w:rsidRPr="006E4F95">
        <w:rPr>
          <w:rFonts w:ascii="GHEA Grapalat" w:hAnsi="GHEA Grapalat"/>
          <w:b/>
          <w:sz w:val="22"/>
        </w:rPr>
        <w:t>Улица Ерема Варданяна, 1-й переулок</w:t>
      </w:r>
      <w:r>
        <w:rPr>
          <w:rFonts w:ascii="GHEA Grapalat" w:hAnsi="GHEA Grapalat"/>
          <w:b/>
          <w:sz w:val="22"/>
        </w:rPr>
        <w:t xml:space="preserve">, </w:t>
      </w:r>
      <w:r w:rsidRPr="006E4F95">
        <w:rPr>
          <w:rFonts w:ascii="GHEA Grapalat" w:hAnsi="GHEA Grapalat"/>
          <w:b/>
          <w:sz w:val="22"/>
        </w:rPr>
        <w:t>Улица Охана Дуриана.</w:t>
      </w:r>
      <w:r>
        <w:rPr>
          <w:rFonts w:ascii="GHEA Grapalat" w:hAnsi="GHEA Grapalat"/>
          <w:b/>
          <w:sz w:val="22"/>
        </w:rPr>
        <w:t>,</w:t>
      </w:r>
      <w:r w:rsidRPr="006E4F95">
        <w:rPr>
          <w:rFonts w:ascii="GHEA Grapalat" w:hAnsi="GHEA Grapalat"/>
          <w:b/>
          <w:sz w:val="22"/>
        </w:rPr>
        <w:t>Улица Охана Дуриана, 1-й переулок</w:t>
      </w:r>
      <w:r>
        <w:rPr>
          <w:rFonts w:ascii="GHEA Grapalat" w:hAnsi="GHEA Grapalat"/>
          <w:b/>
          <w:sz w:val="22"/>
        </w:rPr>
        <w:t xml:space="preserve">, </w:t>
      </w:r>
      <w:r w:rsidRPr="006E4F95">
        <w:rPr>
          <w:rFonts w:ascii="GHEA Grapalat" w:hAnsi="GHEA Grapalat"/>
          <w:b/>
          <w:sz w:val="22"/>
        </w:rPr>
        <w:t>Улица Ара Арутюнян</w:t>
      </w:r>
      <w:r>
        <w:rPr>
          <w:rFonts w:ascii="GHEA Grapalat" w:hAnsi="GHEA Grapalat"/>
          <w:b/>
          <w:sz w:val="22"/>
        </w:rPr>
        <w:t xml:space="preserve">, </w:t>
      </w:r>
      <w:r w:rsidRPr="006E4F95">
        <w:rPr>
          <w:rFonts w:ascii="GHEA Grapalat" w:hAnsi="GHEA Grapalat"/>
          <w:b/>
          <w:sz w:val="22"/>
        </w:rPr>
        <w:t>Улица Ара Арутюнян, 1-й переулок</w:t>
      </w:r>
      <w:r>
        <w:rPr>
          <w:rFonts w:ascii="GHEA Grapalat" w:hAnsi="GHEA Grapalat"/>
          <w:b/>
          <w:sz w:val="22"/>
        </w:rPr>
        <w:t xml:space="preserve">, </w:t>
      </w:r>
      <w:r w:rsidRPr="006E4F95">
        <w:rPr>
          <w:rFonts w:ascii="GHEA Grapalat" w:hAnsi="GHEA Grapalat"/>
          <w:b/>
          <w:sz w:val="22"/>
        </w:rPr>
        <w:t>Улица Ара Арутюнян, 2-й переулок</w:t>
      </w:r>
      <w:r>
        <w:rPr>
          <w:rFonts w:ascii="GHEA Grapalat" w:hAnsi="GHEA Grapalat"/>
          <w:b/>
          <w:sz w:val="22"/>
        </w:rPr>
        <w:t xml:space="preserve">, </w:t>
      </w:r>
      <w:r w:rsidRPr="006E4F95">
        <w:rPr>
          <w:rFonts w:ascii="GHEA Grapalat" w:hAnsi="GHEA Grapalat"/>
          <w:b/>
          <w:sz w:val="22"/>
        </w:rPr>
        <w:t xml:space="preserve">Улица Лусине Закарян </w:t>
      </w:r>
      <w:r>
        <w:rPr>
          <w:rFonts w:ascii="GHEA Grapalat" w:hAnsi="GHEA Grapalat"/>
          <w:b/>
          <w:sz w:val="22"/>
        </w:rPr>
        <w:t xml:space="preserve">, </w:t>
      </w:r>
      <w:r w:rsidRPr="006E4F95">
        <w:rPr>
          <w:rFonts w:ascii="GHEA Grapalat" w:hAnsi="GHEA Grapalat"/>
          <w:b/>
          <w:sz w:val="22"/>
        </w:rPr>
        <w:t>Улица Лусине Закарян, 1-й переулок</w:t>
      </w:r>
      <w:r>
        <w:rPr>
          <w:rFonts w:ascii="GHEA Grapalat" w:hAnsi="GHEA Grapalat"/>
          <w:b/>
          <w:sz w:val="22"/>
        </w:rPr>
        <w:t xml:space="preserve">, </w:t>
      </w:r>
      <w:r w:rsidRPr="006E4F95">
        <w:rPr>
          <w:rFonts w:ascii="GHEA Grapalat" w:hAnsi="GHEA Grapalat"/>
          <w:b/>
          <w:sz w:val="22"/>
        </w:rPr>
        <w:t>Эдуард Исабекян Св.</w:t>
      </w:r>
      <w:r>
        <w:rPr>
          <w:rFonts w:ascii="GHEA Grapalat" w:hAnsi="GHEA Grapalat"/>
          <w:b/>
          <w:sz w:val="22"/>
        </w:rPr>
        <w:t>,</w:t>
      </w:r>
      <w:r w:rsidRPr="006E4F95">
        <w:rPr>
          <w:rFonts w:ascii="GHEA Grapalat" w:hAnsi="GHEA Grapalat"/>
          <w:b/>
          <w:sz w:val="22"/>
        </w:rPr>
        <w:t>Улица Саргис Багдасарян.</w:t>
      </w:r>
      <w:r>
        <w:rPr>
          <w:rFonts w:ascii="GHEA Grapalat" w:hAnsi="GHEA Grapalat"/>
          <w:b/>
          <w:sz w:val="22"/>
        </w:rPr>
        <w:t>,</w:t>
      </w:r>
      <w:r w:rsidRPr="006E4F95">
        <w:rPr>
          <w:rFonts w:ascii="GHEA Grapalat" w:hAnsi="GHEA Grapalat"/>
          <w:b/>
          <w:sz w:val="22"/>
        </w:rPr>
        <w:t>Улица Сурена Сафаряна.</w:t>
      </w:r>
      <w:r>
        <w:rPr>
          <w:rFonts w:ascii="GHEA Grapalat" w:hAnsi="GHEA Grapalat"/>
          <w:b/>
          <w:sz w:val="22"/>
        </w:rPr>
        <w:t>,</w:t>
      </w:r>
      <w:r w:rsidRPr="006E4F95">
        <w:rPr>
          <w:rFonts w:ascii="GHEA Grapalat" w:hAnsi="GHEA Grapalat"/>
          <w:b/>
          <w:sz w:val="22"/>
        </w:rPr>
        <w:t>Улица Арпеник Налбандян</w:t>
      </w:r>
      <w:r>
        <w:rPr>
          <w:rFonts w:ascii="GHEA Grapalat" w:hAnsi="GHEA Grapalat"/>
          <w:b/>
          <w:sz w:val="22"/>
        </w:rPr>
        <w:t xml:space="preserve">, </w:t>
      </w:r>
      <w:r w:rsidRPr="006E4F95">
        <w:rPr>
          <w:rFonts w:ascii="GHEA Grapalat" w:hAnsi="GHEA Grapalat"/>
          <w:b/>
          <w:sz w:val="22"/>
        </w:rPr>
        <w:t>Улица Айтсемник Урарту</w:t>
      </w:r>
      <w:r>
        <w:rPr>
          <w:rFonts w:ascii="GHEA Grapalat" w:hAnsi="GHEA Grapalat"/>
          <w:b/>
          <w:sz w:val="22"/>
        </w:rPr>
        <w:t xml:space="preserve">, </w:t>
      </w:r>
      <w:r w:rsidRPr="006E4F95">
        <w:rPr>
          <w:rFonts w:ascii="GHEA Grapalat" w:hAnsi="GHEA Grapalat"/>
          <w:b/>
          <w:sz w:val="22"/>
        </w:rPr>
        <w:t>Улица Айцемник Урарту, 1-й переулок</w:t>
      </w:r>
      <w:r>
        <w:rPr>
          <w:rFonts w:ascii="GHEA Grapalat" w:hAnsi="GHEA Grapalat"/>
          <w:b/>
          <w:sz w:val="22"/>
        </w:rPr>
        <w:t xml:space="preserve">, </w:t>
      </w:r>
      <w:r w:rsidRPr="006E4F95">
        <w:rPr>
          <w:rFonts w:ascii="GHEA Grapalat" w:hAnsi="GHEA Grapalat"/>
          <w:b/>
          <w:sz w:val="22"/>
        </w:rPr>
        <w:t>Улица Степана и Рузан Кюркчян.</w:t>
      </w:r>
      <w:r>
        <w:rPr>
          <w:rFonts w:ascii="GHEA Grapalat" w:hAnsi="GHEA Grapalat"/>
          <w:b/>
          <w:sz w:val="22"/>
        </w:rPr>
        <w:t xml:space="preserve">, </w:t>
      </w:r>
      <w:r w:rsidRPr="006E4F95">
        <w:rPr>
          <w:rFonts w:ascii="GHEA Grapalat" w:hAnsi="GHEA Grapalat"/>
          <w:b/>
          <w:sz w:val="22"/>
        </w:rPr>
        <w:t>Улица медицинских работников.</w:t>
      </w:r>
      <w:r>
        <w:rPr>
          <w:rFonts w:ascii="GHEA Grapalat" w:hAnsi="GHEA Grapalat"/>
          <w:b/>
          <w:sz w:val="22"/>
        </w:rPr>
        <w:t>,</w:t>
      </w:r>
      <w:r w:rsidRPr="006E4F95">
        <w:rPr>
          <w:rFonts w:ascii="GHEA Grapalat" w:hAnsi="GHEA Grapalat"/>
          <w:b/>
          <w:sz w:val="22"/>
        </w:rPr>
        <w:t>Улица медицинских работников, 1-й переулок</w:t>
      </w:r>
      <w:r>
        <w:rPr>
          <w:rFonts w:ascii="GHEA Grapalat" w:hAnsi="GHEA Grapalat"/>
          <w:b/>
          <w:sz w:val="22"/>
        </w:rPr>
        <w:t xml:space="preserve">, </w:t>
      </w:r>
      <w:r w:rsidRPr="006E4F95">
        <w:rPr>
          <w:rFonts w:ascii="GHEA Grapalat" w:hAnsi="GHEA Grapalat"/>
          <w:b/>
          <w:sz w:val="22"/>
        </w:rPr>
        <w:t>Улица Арменак Арменакян</w:t>
      </w:r>
      <w:r>
        <w:rPr>
          <w:rFonts w:ascii="GHEA Grapalat" w:hAnsi="GHEA Grapalat"/>
          <w:b/>
          <w:sz w:val="22"/>
        </w:rPr>
        <w:t xml:space="preserve">, </w:t>
      </w:r>
      <w:r w:rsidRPr="006E4F95">
        <w:rPr>
          <w:rFonts w:ascii="GHEA Grapalat" w:hAnsi="GHEA Grapalat"/>
          <w:b/>
          <w:sz w:val="22"/>
        </w:rPr>
        <w:t>Арменак Арменакян ул. 1-й переулок</w:t>
      </w:r>
      <w:r>
        <w:rPr>
          <w:rFonts w:ascii="GHEA Grapalat" w:hAnsi="GHEA Grapalat"/>
          <w:b/>
          <w:sz w:val="22"/>
        </w:rPr>
        <w:t xml:space="preserve">, </w:t>
      </w:r>
      <w:r w:rsidRPr="006E4F95">
        <w:rPr>
          <w:rFonts w:ascii="GHEA Grapalat" w:hAnsi="GHEA Grapalat"/>
          <w:b/>
          <w:sz w:val="22"/>
        </w:rPr>
        <w:t>Улица Норки айгинер</w:t>
      </w:r>
      <w:r>
        <w:rPr>
          <w:rFonts w:ascii="GHEA Grapalat" w:hAnsi="GHEA Grapalat"/>
          <w:b/>
          <w:sz w:val="22"/>
        </w:rPr>
        <w:t xml:space="preserve">, </w:t>
      </w:r>
      <w:r w:rsidRPr="006E4F95">
        <w:rPr>
          <w:rFonts w:ascii="GHEA Grapalat" w:hAnsi="GHEA Grapalat"/>
          <w:b/>
          <w:sz w:val="22"/>
        </w:rPr>
        <w:t>Улица Норка</w:t>
      </w:r>
      <w:r>
        <w:rPr>
          <w:rFonts w:ascii="GHEA Grapalat" w:hAnsi="GHEA Grapalat"/>
          <w:b/>
          <w:sz w:val="22"/>
        </w:rPr>
        <w:t xml:space="preserve">, </w:t>
      </w:r>
      <w:r w:rsidRPr="006E4F95">
        <w:rPr>
          <w:rFonts w:ascii="GHEA Grapalat" w:hAnsi="GHEA Grapalat"/>
          <w:b/>
          <w:sz w:val="22"/>
        </w:rPr>
        <w:t>Улица Норка, 1-й переулок.</w:t>
      </w:r>
      <w:r>
        <w:rPr>
          <w:rFonts w:ascii="GHEA Grapalat" w:hAnsi="GHEA Grapalat"/>
          <w:b/>
          <w:sz w:val="22"/>
        </w:rPr>
        <w:t>,</w:t>
      </w:r>
      <w:r w:rsidRPr="006E4F95">
        <w:rPr>
          <w:rFonts w:ascii="GHEA Grapalat" w:hAnsi="GHEA Grapalat"/>
          <w:b/>
          <w:sz w:val="22"/>
        </w:rPr>
        <w:t>Улица Норка, 2-й переулок.</w:t>
      </w:r>
      <w:r>
        <w:rPr>
          <w:rFonts w:ascii="GHEA Grapalat" w:hAnsi="GHEA Grapalat"/>
          <w:b/>
          <w:sz w:val="22"/>
        </w:rPr>
        <w:t>,</w:t>
      </w:r>
      <w:r w:rsidRPr="006E4F95">
        <w:rPr>
          <w:rFonts w:ascii="GHEA Grapalat" w:hAnsi="GHEA Grapalat"/>
          <w:b/>
          <w:sz w:val="22"/>
        </w:rPr>
        <w:t>Улица Серо Ханзадян</w:t>
      </w:r>
      <w:r>
        <w:rPr>
          <w:rFonts w:ascii="GHEA Grapalat" w:hAnsi="GHEA Grapalat"/>
          <w:b/>
          <w:sz w:val="22"/>
        </w:rPr>
        <w:t xml:space="preserve">, </w:t>
      </w:r>
      <w:r w:rsidRPr="006E4F95">
        <w:rPr>
          <w:rFonts w:ascii="GHEA Grapalat" w:hAnsi="GHEA Grapalat"/>
          <w:b/>
          <w:sz w:val="22"/>
        </w:rPr>
        <w:t>Улица Гарегин Овсепян.</w:t>
      </w:r>
      <w:r>
        <w:rPr>
          <w:rFonts w:ascii="GHEA Grapalat" w:hAnsi="GHEA Grapalat"/>
          <w:b/>
          <w:sz w:val="22"/>
        </w:rPr>
        <w:t>,</w:t>
      </w:r>
      <w:r w:rsidRPr="006E4F95">
        <w:rPr>
          <w:rFonts w:ascii="GHEA Grapalat" w:hAnsi="GHEA Grapalat"/>
          <w:b/>
          <w:sz w:val="22"/>
        </w:rPr>
        <w:t>Улица Эмиля Диланяна</w:t>
      </w:r>
    </w:p>
    <w:p w14:paraId="528370B3" w14:textId="31B59981" w:rsidR="00C42A41" w:rsidRPr="00D81653" w:rsidRDefault="00C42A41"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6E4F95">
          <w:footnotePr>
            <w:pos w:val="beneathText"/>
          </w:footnotePr>
          <w:pgSz w:w="11907" w:h="16840" w:code="9"/>
          <w:pgMar w:top="810" w:right="567" w:bottom="1418" w:left="1440"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03729D6D" w:rsidR="00426E2D" w:rsidRPr="00371234" w:rsidRDefault="004D0EBC" w:rsidP="00426E2D">
      <w:pPr>
        <w:widowControl w:val="0"/>
        <w:spacing w:after="160" w:line="360" w:lineRule="auto"/>
        <w:ind w:firstLine="567"/>
        <w:jc w:val="center"/>
        <w:rPr>
          <w:rFonts w:ascii="GHEA Grapalat" w:hAnsi="GHEA Grapalat"/>
          <w:b/>
          <w:lang w:val="hy-AM"/>
        </w:rPr>
      </w:pPr>
      <w:r w:rsidRPr="004D0EBC">
        <w:rPr>
          <w:rFonts w:ascii="GHEA Grapalat" w:hAnsi="GHEA Grapalat"/>
          <w:b/>
          <w:lang w:val="hy-AM"/>
        </w:rPr>
        <w:t>Работы по сносу незаконных построек в административном районе Норк-Мараш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77E02261" w:rsidR="00426E2D" w:rsidRPr="00EE7342" w:rsidRDefault="004D0EBC" w:rsidP="009367EE">
            <w:pPr>
              <w:widowControl w:val="0"/>
              <w:spacing w:after="120"/>
              <w:jc w:val="center"/>
              <w:rPr>
                <w:rFonts w:ascii="GHEA Grapalat" w:hAnsi="GHEA Grapalat"/>
                <w:bCs/>
                <w:sz w:val="20"/>
                <w:szCs w:val="20"/>
                <w:lang w:val="hy-AM"/>
              </w:rPr>
            </w:pPr>
            <w:r w:rsidRPr="00EE7342">
              <w:rPr>
                <w:rFonts w:ascii="GHEA Grapalat" w:hAnsi="GHEA Grapalat"/>
                <w:bCs/>
                <w:lang w:val="hy-AM"/>
              </w:rPr>
              <w:t>Работы по сносу незаконных построек в административном районе Норк-Мараш города Еревана.</w:t>
            </w:r>
          </w:p>
        </w:tc>
        <w:tc>
          <w:tcPr>
            <w:tcW w:w="3060" w:type="dxa"/>
            <w:vAlign w:val="center"/>
          </w:tcPr>
          <w:p w14:paraId="1648A006" w14:textId="69C8AEA8"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 xml:space="preserve">начинаются с даты вступления в силу договора  </w:t>
            </w:r>
          </w:p>
        </w:tc>
        <w:tc>
          <w:tcPr>
            <w:tcW w:w="1980" w:type="dxa"/>
            <w:vAlign w:val="center"/>
          </w:tcPr>
          <w:p w14:paraId="7B2FBDC6" w14:textId="5C4F6AE0" w:rsidR="00426E2D" w:rsidRPr="0064415C" w:rsidRDefault="00FE5287" w:rsidP="00184297">
            <w:pPr>
              <w:widowControl w:val="0"/>
              <w:spacing w:after="120"/>
              <w:jc w:val="center"/>
              <w:rPr>
                <w:rFonts w:ascii="GHEA Grapalat" w:hAnsi="GHEA Grapalat"/>
                <w:sz w:val="20"/>
                <w:szCs w:val="20"/>
              </w:rPr>
            </w:pPr>
            <w:r w:rsidRPr="00FE5287">
              <w:rPr>
                <w:rFonts w:ascii="GHEA Grapalat" w:hAnsi="GHEA Grapalat"/>
                <w:sz w:val="20"/>
                <w:szCs w:val="20"/>
              </w:rPr>
              <w:t xml:space="preserve">до 25.12.2026 г. </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548"/>
        <w:gridCol w:w="630"/>
        <w:gridCol w:w="540"/>
      </w:tblGrid>
      <w:tr w:rsidR="00426E2D" w:rsidRPr="00371234" w14:paraId="0A58D74F" w14:textId="77777777" w:rsidTr="000760E9">
        <w:trPr>
          <w:trHeight w:val="74"/>
          <w:jc w:val="center"/>
        </w:trPr>
        <w:tc>
          <w:tcPr>
            <w:tcW w:w="10873"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0760E9">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447"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0760E9">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548"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630"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540"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0760E9">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1408BC8D" w:rsidR="000836A0" w:rsidRPr="00D81653" w:rsidRDefault="00FE5287" w:rsidP="000836A0">
            <w:pPr>
              <w:jc w:val="center"/>
              <w:rPr>
                <w:rFonts w:ascii="GHEA Grapalat" w:hAnsi="GHEA Grapalat" w:cs="Arial"/>
                <w:sz w:val="20"/>
                <w:szCs w:val="20"/>
              </w:rPr>
            </w:pPr>
            <w:r>
              <w:rPr>
                <w:rFonts w:ascii="GHEA Grapalat" w:hAnsi="GHEA Grapalat"/>
                <w:bCs/>
                <w:sz w:val="18"/>
                <w:szCs w:val="18"/>
              </w:rPr>
              <w:t>45</w:t>
            </w:r>
            <w:r w:rsidR="004D0EBC">
              <w:rPr>
                <w:rFonts w:ascii="GHEA Grapalat" w:hAnsi="GHEA Grapalat"/>
                <w:bCs/>
                <w:sz w:val="18"/>
                <w:szCs w:val="18"/>
              </w:rPr>
              <w:t>111240/5</w:t>
            </w:r>
          </w:p>
        </w:tc>
        <w:tc>
          <w:tcPr>
            <w:tcW w:w="2103" w:type="dxa"/>
            <w:vAlign w:val="center"/>
          </w:tcPr>
          <w:p w14:paraId="192B22E4" w14:textId="0D9BBFD0" w:rsidR="000836A0" w:rsidRPr="00371234" w:rsidRDefault="004D0EBC" w:rsidP="000836A0">
            <w:pPr>
              <w:jc w:val="center"/>
              <w:rPr>
                <w:rFonts w:ascii="GHEA Grapalat" w:eastAsia="Calibri" w:hAnsi="GHEA Grapalat" w:cs="Calibri"/>
                <w:bCs/>
                <w:sz w:val="20"/>
                <w:szCs w:val="20"/>
                <w:lang w:val="hy-AM"/>
              </w:rPr>
            </w:pPr>
            <w:r w:rsidRPr="004D0EBC">
              <w:rPr>
                <w:rFonts w:ascii="GHEA Grapalat" w:hAnsi="GHEA Grapalat" w:cs="Arial"/>
                <w:sz w:val="20"/>
                <w:szCs w:val="20"/>
                <w:lang w:val="hy-AM"/>
              </w:rPr>
              <w:t>Работы по сносу незаконных построек в административном районе Норк-Мараш города Еревана.</w:t>
            </w:r>
          </w:p>
        </w:tc>
        <w:tc>
          <w:tcPr>
            <w:tcW w:w="428" w:type="dxa"/>
            <w:vAlign w:val="center"/>
          </w:tcPr>
          <w:p w14:paraId="26E6316A" w14:textId="70F7ED28" w:rsidR="000836A0" w:rsidRPr="008C0C73" w:rsidRDefault="000836A0" w:rsidP="000836A0">
            <w:pPr>
              <w:ind w:left="113" w:right="113"/>
              <w:jc w:val="center"/>
              <w:rPr>
                <w:rFonts w:ascii="GHEA Grapalat" w:hAnsi="GHEA Grapalat"/>
                <w:sz w:val="14"/>
                <w:szCs w:val="16"/>
              </w:rPr>
            </w:pPr>
          </w:p>
        </w:tc>
        <w:tc>
          <w:tcPr>
            <w:tcW w:w="428" w:type="dxa"/>
            <w:vAlign w:val="center"/>
          </w:tcPr>
          <w:p w14:paraId="680265E7" w14:textId="2B4CCA9C" w:rsidR="000836A0" w:rsidRPr="009D2096" w:rsidRDefault="000836A0" w:rsidP="000836A0">
            <w:pPr>
              <w:ind w:left="113" w:right="113"/>
              <w:jc w:val="center"/>
              <w:rPr>
                <w:rFonts w:ascii="GHEA Grapalat" w:hAnsi="GHEA Grapalat"/>
                <w:sz w:val="14"/>
                <w:szCs w:val="16"/>
              </w:rPr>
            </w:pPr>
          </w:p>
        </w:tc>
        <w:tc>
          <w:tcPr>
            <w:tcW w:w="429" w:type="dxa"/>
            <w:vAlign w:val="center"/>
          </w:tcPr>
          <w:p w14:paraId="3F0C4A2D" w14:textId="52E160D6" w:rsidR="000836A0" w:rsidRPr="00421CED" w:rsidRDefault="000836A0" w:rsidP="000836A0">
            <w:pPr>
              <w:ind w:left="113" w:right="113"/>
              <w:jc w:val="center"/>
              <w:rPr>
                <w:rFonts w:ascii="GHEA Grapalat" w:hAnsi="GHEA Grapalat"/>
                <w:sz w:val="14"/>
                <w:szCs w:val="16"/>
              </w:rPr>
            </w:pPr>
          </w:p>
        </w:tc>
        <w:tc>
          <w:tcPr>
            <w:tcW w:w="482" w:type="dxa"/>
            <w:textDirection w:val="btLr"/>
            <w:vAlign w:val="center"/>
          </w:tcPr>
          <w:p w14:paraId="55867278" w14:textId="0AFD30BE" w:rsidR="000836A0" w:rsidRPr="00421CED" w:rsidRDefault="000836A0" w:rsidP="000760E9">
            <w:pPr>
              <w:ind w:left="113" w:right="113"/>
              <w:jc w:val="center"/>
              <w:rPr>
                <w:rFonts w:ascii="GHEA Grapalat" w:hAnsi="GHEA Grapalat"/>
                <w:sz w:val="14"/>
                <w:szCs w:val="16"/>
              </w:rPr>
            </w:pPr>
          </w:p>
        </w:tc>
        <w:tc>
          <w:tcPr>
            <w:tcW w:w="502" w:type="dxa"/>
            <w:textDirection w:val="btLr"/>
            <w:vAlign w:val="center"/>
          </w:tcPr>
          <w:p w14:paraId="21E2426F" w14:textId="625E45C1" w:rsidR="000836A0" w:rsidRPr="00421CED" w:rsidRDefault="000836A0" w:rsidP="000836A0">
            <w:pPr>
              <w:ind w:left="113" w:right="113"/>
              <w:jc w:val="center"/>
              <w:rPr>
                <w:rFonts w:ascii="GHEA Grapalat" w:hAnsi="GHEA Grapalat"/>
                <w:sz w:val="14"/>
                <w:szCs w:val="16"/>
              </w:rPr>
            </w:pPr>
          </w:p>
        </w:tc>
        <w:tc>
          <w:tcPr>
            <w:tcW w:w="492" w:type="dxa"/>
            <w:textDirection w:val="btLr"/>
            <w:vAlign w:val="center"/>
          </w:tcPr>
          <w:p w14:paraId="001B51D4" w14:textId="4EC4EB42"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50</w:t>
            </w:r>
            <w:r w:rsidR="000836A0" w:rsidRPr="000760E9">
              <w:rPr>
                <w:rFonts w:ascii="GHEA Grapalat" w:hAnsi="GHEA Grapalat"/>
                <w:sz w:val="14"/>
                <w:szCs w:val="16"/>
              </w:rPr>
              <w:t>%</w:t>
            </w:r>
          </w:p>
        </w:tc>
        <w:tc>
          <w:tcPr>
            <w:tcW w:w="492" w:type="dxa"/>
            <w:textDirection w:val="btLr"/>
            <w:vAlign w:val="center"/>
          </w:tcPr>
          <w:p w14:paraId="331ED9A7" w14:textId="5F95C6BF"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75</w:t>
            </w:r>
            <w:r w:rsidR="000836A0" w:rsidRPr="000760E9">
              <w:rPr>
                <w:rFonts w:ascii="GHEA Grapalat" w:hAnsi="GHEA Grapalat"/>
                <w:sz w:val="14"/>
                <w:szCs w:val="16"/>
              </w:rPr>
              <w:t>%</w:t>
            </w:r>
          </w:p>
        </w:tc>
        <w:tc>
          <w:tcPr>
            <w:tcW w:w="492" w:type="dxa"/>
            <w:textDirection w:val="btLr"/>
            <w:vAlign w:val="center"/>
          </w:tcPr>
          <w:p w14:paraId="4190B8E1" w14:textId="7C24DF41"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75</w:t>
            </w:r>
            <w:r w:rsidR="000836A0" w:rsidRPr="000760E9">
              <w:rPr>
                <w:rFonts w:ascii="GHEA Grapalat" w:hAnsi="GHEA Grapalat"/>
                <w:sz w:val="14"/>
                <w:szCs w:val="16"/>
              </w:rPr>
              <w:t>%</w:t>
            </w:r>
          </w:p>
        </w:tc>
        <w:tc>
          <w:tcPr>
            <w:tcW w:w="492" w:type="dxa"/>
            <w:textDirection w:val="btLr"/>
            <w:vAlign w:val="center"/>
          </w:tcPr>
          <w:p w14:paraId="68117676" w14:textId="64D3A684"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75</w:t>
            </w:r>
            <w:r w:rsidR="000836A0" w:rsidRPr="000760E9">
              <w:rPr>
                <w:rFonts w:ascii="GHEA Grapalat" w:hAnsi="GHEA Grapalat"/>
                <w:sz w:val="14"/>
                <w:szCs w:val="16"/>
              </w:rPr>
              <w:t>%</w:t>
            </w:r>
          </w:p>
        </w:tc>
        <w:tc>
          <w:tcPr>
            <w:tcW w:w="492" w:type="dxa"/>
            <w:textDirection w:val="btLr"/>
            <w:vAlign w:val="center"/>
          </w:tcPr>
          <w:p w14:paraId="00FA8E33" w14:textId="24449E6A"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100</w:t>
            </w:r>
            <w:r w:rsidR="000836A0" w:rsidRPr="000760E9">
              <w:rPr>
                <w:rFonts w:ascii="GHEA Grapalat" w:hAnsi="GHEA Grapalat"/>
                <w:sz w:val="14"/>
                <w:szCs w:val="16"/>
              </w:rPr>
              <w:t>%</w:t>
            </w:r>
          </w:p>
        </w:tc>
        <w:tc>
          <w:tcPr>
            <w:tcW w:w="548" w:type="dxa"/>
            <w:textDirection w:val="btLr"/>
            <w:vAlign w:val="center"/>
          </w:tcPr>
          <w:p w14:paraId="272DDB46" w14:textId="36F56166"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100</w:t>
            </w:r>
            <w:r w:rsidR="000836A0" w:rsidRPr="000760E9">
              <w:rPr>
                <w:rFonts w:ascii="GHEA Grapalat" w:hAnsi="GHEA Grapalat"/>
                <w:sz w:val="14"/>
                <w:szCs w:val="16"/>
              </w:rPr>
              <w:t>%</w:t>
            </w:r>
          </w:p>
        </w:tc>
        <w:tc>
          <w:tcPr>
            <w:tcW w:w="630" w:type="dxa"/>
            <w:textDirection w:val="btLr"/>
            <w:vAlign w:val="center"/>
          </w:tcPr>
          <w:p w14:paraId="2541CE5F" w14:textId="5D9FE9F9"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100</w:t>
            </w:r>
            <w:r w:rsidR="000836A0" w:rsidRPr="000760E9">
              <w:rPr>
                <w:rFonts w:ascii="GHEA Grapalat" w:hAnsi="GHEA Grapalat"/>
                <w:sz w:val="14"/>
                <w:szCs w:val="16"/>
              </w:rPr>
              <w:t>%</w:t>
            </w:r>
          </w:p>
        </w:tc>
        <w:tc>
          <w:tcPr>
            <w:tcW w:w="540" w:type="dxa"/>
            <w:textDirection w:val="btLr"/>
            <w:vAlign w:val="center"/>
          </w:tcPr>
          <w:p w14:paraId="6896CB7E" w14:textId="0AE94E9A" w:rsidR="000836A0" w:rsidRPr="000760E9" w:rsidRDefault="00B50CDF" w:rsidP="000836A0">
            <w:pPr>
              <w:ind w:left="113" w:right="113"/>
              <w:jc w:val="center"/>
              <w:rPr>
                <w:rFonts w:ascii="GHEA Grapalat" w:hAnsi="GHEA Grapalat"/>
                <w:sz w:val="14"/>
                <w:szCs w:val="16"/>
              </w:rPr>
            </w:pPr>
            <w:r w:rsidRPr="000760E9">
              <w:rPr>
                <w:rFonts w:ascii="GHEA Grapalat" w:hAnsi="GHEA Grapalat"/>
                <w:sz w:val="14"/>
                <w:szCs w:val="16"/>
              </w:rPr>
              <w:t>100</w:t>
            </w:r>
            <w:r w:rsidR="000836A0" w:rsidRPr="000760E9">
              <w:rPr>
                <w:rFonts w:ascii="GHEA Grapalat" w:hAnsi="GHEA Grapalat"/>
                <w:sz w:val="14"/>
                <w:szCs w:val="16"/>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4"/>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6633E" w14:textId="77777777" w:rsidR="00AD580F" w:rsidRDefault="00AD580F">
      <w:r>
        <w:separator/>
      </w:r>
    </w:p>
  </w:endnote>
  <w:endnote w:type="continuationSeparator" w:id="0">
    <w:p w14:paraId="5FFE0FE2" w14:textId="77777777" w:rsidR="00AD580F" w:rsidRDefault="00AD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9878" w14:textId="77777777" w:rsidR="00AD580F" w:rsidRDefault="00AD580F">
      <w:r>
        <w:separator/>
      </w:r>
    </w:p>
  </w:footnote>
  <w:footnote w:type="continuationSeparator" w:id="0">
    <w:p w14:paraId="2CA059C9" w14:textId="77777777" w:rsidR="00AD580F" w:rsidRDefault="00AD580F">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0E9"/>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C20"/>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5DE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2DC2"/>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BD5"/>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2C4F"/>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0E"/>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0EBC"/>
    <w:rsid w:val="004D1C32"/>
    <w:rsid w:val="004D1C68"/>
    <w:rsid w:val="004D1E87"/>
    <w:rsid w:val="004D2727"/>
    <w:rsid w:val="004D28BA"/>
    <w:rsid w:val="004D2B0B"/>
    <w:rsid w:val="004D2B4B"/>
    <w:rsid w:val="004D5671"/>
    <w:rsid w:val="004D5A00"/>
    <w:rsid w:val="004D5FF6"/>
    <w:rsid w:val="004D6073"/>
    <w:rsid w:val="004D64A9"/>
    <w:rsid w:val="004D6D12"/>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4F95"/>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11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C7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096"/>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2E"/>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0ECE"/>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80F"/>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53"/>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DF"/>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2F"/>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DB1"/>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AA1"/>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2EE"/>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D7E"/>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748"/>
    <w:rsid w:val="00EC1F84"/>
    <w:rsid w:val="00EC22F7"/>
    <w:rsid w:val="00EC2345"/>
    <w:rsid w:val="00EC243E"/>
    <w:rsid w:val="00EC2CDE"/>
    <w:rsid w:val="00EC3064"/>
    <w:rsid w:val="00EC362B"/>
    <w:rsid w:val="00EC394D"/>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42"/>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287"/>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
    <w:link w:val="NormalWeb"/>
    <w:uiPriority w:val="99"/>
    <w:qFormat/>
    <w:locked/>
    <w:rsid w:val="000760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4630</TotalTime>
  <Pages>102</Pages>
  <Words>21857</Words>
  <Characters>124586</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1925</cp:revision>
  <cp:lastPrinted>2018-02-16T07:12:00Z</cp:lastPrinted>
  <dcterms:created xsi:type="dcterms:W3CDTF">2019-10-28T07:04:00Z</dcterms:created>
  <dcterms:modified xsi:type="dcterms:W3CDTF">2026-06-15T06:16:00Z</dcterms:modified>
</cp:coreProperties>
</file>